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3BAD" w:rsidRPr="0096070C" w:rsidRDefault="00E33BAD" w:rsidP="0096070C">
      <w:pPr>
        <w:bidi w:val="0"/>
        <w:spacing w:after="150" w:line="300" w:lineRule="atLeast"/>
        <w:jc w:val="center"/>
        <w:outlineLvl w:val="1"/>
        <w:rPr>
          <w:rFonts w:ascii="nassim-bold" w:eastAsia="Times New Roman" w:hAnsi="nassim-bold" w:cs="B Titr"/>
          <w:color w:val="C90000"/>
          <w:kern w:val="36"/>
          <w:sz w:val="27"/>
          <w:szCs w:val="27"/>
        </w:rPr>
      </w:pPr>
      <w:bookmarkStart w:id="0" w:name="_GoBack"/>
      <w:r w:rsidRPr="0096070C">
        <w:rPr>
          <w:rFonts w:ascii="nassim-bold" w:eastAsia="Times New Roman" w:hAnsi="nassim-bold" w:cs="B Titr"/>
          <w:color w:val="C90000"/>
          <w:kern w:val="36"/>
          <w:sz w:val="27"/>
          <w:szCs w:val="27"/>
          <w:rtl/>
        </w:rPr>
        <w:t>مقایسه و ارزیابی نظام‌های رتبه‌بندی دانشگاه‌ها</w:t>
      </w:r>
    </w:p>
    <w:bookmarkEnd w:id="0"/>
    <w:p w:rsidR="00E33BAD" w:rsidRPr="00E33BAD" w:rsidRDefault="00E33BAD" w:rsidP="0096070C">
      <w:pPr>
        <w:bidi w:val="0"/>
        <w:spacing w:after="150" w:line="420" w:lineRule="atLeast"/>
        <w:jc w:val="right"/>
        <w:rPr>
          <w:rFonts w:ascii="Tahoma" w:eastAsia="Times New Roman" w:hAnsi="Tahoma" w:cs="Tahoma"/>
          <w:color w:val="000000"/>
          <w:sz w:val="26"/>
          <w:szCs w:val="26"/>
          <w:rtl/>
        </w:rPr>
      </w:pPr>
      <w:r w:rsidRPr="00E33BAD">
        <w:rPr>
          <w:rFonts w:ascii="Tahoma" w:eastAsia="Times New Roman" w:hAnsi="Tahoma" w:cs="Tahoma"/>
          <w:color w:val="000000"/>
          <w:sz w:val="26"/>
          <w:szCs w:val="26"/>
        </w:rPr>
        <w:t> </w:t>
      </w:r>
    </w:p>
    <w:p w:rsidR="00476CE4" w:rsidRDefault="0096070C" w:rsidP="00476CE4">
      <w:pPr>
        <w:pStyle w:val="Heading3"/>
        <w:shd w:val="clear" w:color="auto" w:fill="FFFFFF"/>
        <w:spacing w:before="300" w:beforeAutospacing="0" w:after="150" w:afterAutospacing="0"/>
        <w:jc w:val="center"/>
        <w:rPr>
          <w:rFonts w:ascii="Tahoma" w:hAnsi="Tahoma" w:cs="Tahoma"/>
          <w:b w:val="0"/>
          <w:bCs w:val="0"/>
          <w:color w:val="000000"/>
          <w:sz w:val="26"/>
          <w:szCs w:val="26"/>
          <w:rtl/>
        </w:rPr>
      </w:pPr>
      <w:r w:rsidRPr="00E33BAD">
        <w:rPr>
          <w:rFonts w:ascii="Tahoma" w:hAnsi="Tahoma" w:cs="Tahoma"/>
          <w:noProof/>
          <w:color w:val="000000"/>
          <w:sz w:val="26"/>
          <w:szCs w:val="26"/>
        </w:rPr>
        <w:drawing>
          <wp:inline distT="0" distB="0" distL="0" distR="0" wp14:anchorId="0065901C" wp14:editId="53561F9E">
            <wp:extent cx="1238250" cy="1333500"/>
            <wp:effectExtent l="0" t="0" r="0" b="0"/>
            <wp:docPr id="7" name="Picture 7" descr="http://www.lisna.ir/images/stories/alimohammadi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sna.ir/images/stories/alimohammadi5.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0" cy="1333500"/>
                    </a:xfrm>
                    <a:prstGeom prst="rect">
                      <a:avLst/>
                    </a:prstGeom>
                    <a:noFill/>
                    <a:ln>
                      <a:noFill/>
                    </a:ln>
                  </pic:spPr>
                </pic:pic>
              </a:graphicData>
            </a:graphic>
          </wp:inline>
        </w:drawing>
      </w:r>
      <w:r w:rsidR="00E33BAD" w:rsidRPr="00E33BAD">
        <w:rPr>
          <w:rFonts w:ascii="Tahoma" w:hAnsi="Tahoma" w:cs="Tahoma"/>
          <w:color w:val="000000"/>
          <w:sz w:val="26"/>
          <w:szCs w:val="26"/>
        </w:rPr>
        <w:t> </w:t>
      </w:r>
      <w:r w:rsidR="00476CE4">
        <w:rPr>
          <w:rFonts w:ascii="Tahoma" w:hAnsi="Tahoma" w:cs="Tahoma" w:hint="cs"/>
          <w:b w:val="0"/>
          <w:bCs w:val="0"/>
          <w:color w:val="000000"/>
          <w:sz w:val="26"/>
          <w:szCs w:val="26"/>
          <w:rtl/>
        </w:rPr>
        <w:t xml:space="preserve">آقای دکتر </w:t>
      </w:r>
      <w:r w:rsidR="00476CE4">
        <w:rPr>
          <w:rFonts w:ascii="Tahoma" w:hAnsi="Tahoma" w:cs="Tahoma"/>
          <w:b w:val="0"/>
          <w:bCs w:val="0"/>
          <w:color w:val="000000"/>
          <w:sz w:val="26"/>
          <w:szCs w:val="26"/>
          <w:rtl/>
        </w:rPr>
        <w:t>داریوش علیمحمدی</w:t>
      </w:r>
    </w:p>
    <w:p w:rsidR="0096070C" w:rsidRPr="00476CE4" w:rsidRDefault="0096070C" w:rsidP="00476CE4">
      <w:pPr>
        <w:pStyle w:val="Heading3"/>
        <w:shd w:val="clear" w:color="auto" w:fill="FFFFFF"/>
        <w:spacing w:before="300" w:beforeAutospacing="0" w:after="150" w:afterAutospacing="0"/>
        <w:jc w:val="center"/>
        <w:rPr>
          <w:rFonts w:ascii="Tahoma" w:hAnsi="Tahoma" w:cs="Tahoma"/>
          <w:color w:val="333333"/>
          <w:sz w:val="26"/>
          <w:szCs w:val="26"/>
          <w:rtl/>
        </w:rPr>
      </w:pPr>
      <w:r>
        <w:rPr>
          <w:rFonts w:ascii="Tahoma" w:hAnsi="Tahoma" w:cs="Tahoma"/>
          <w:b w:val="0"/>
          <w:bCs w:val="0"/>
          <w:color w:val="000000"/>
          <w:sz w:val="26"/>
          <w:szCs w:val="26"/>
          <w:rtl/>
        </w:rPr>
        <w:t xml:space="preserve"> عضو هیأت علم</w:t>
      </w:r>
      <w:r>
        <w:rPr>
          <w:rFonts w:ascii="Tahoma" w:hAnsi="Tahoma" w:cs="Tahoma" w:hint="cs"/>
          <w:b w:val="0"/>
          <w:bCs w:val="0"/>
          <w:color w:val="000000"/>
          <w:sz w:val="26"/>
          <w:szCs w:val="26"/>
          <w:rtl/>
        </w:rPr>
        <w:t>ی</w:t>
      </w:r>
      <w:r w:rsidR="00476CE4">
        <w:rPr>
          <w:rFonts w:ascii="Tahoma" w:hAnsi="Tahoma" w:cs="Tahoma" w:hint="cs"/>
          <w:b w:val="0"/>
          <w:bCs w:val="0"/>
          <w:color w:val="333333"/>
          <w:sz w:val="26"/>
          <w:szCs w:val="26"/>
          <w:rtl/>
        </w:rPr>
        <w:t xml:space="preserve"> </w:t>
      </w:r>
      <w:r w:rsidR="00476CE4" w:rsidRPr="00476CE4">
        <w:rPr>
          <w:rFonts w:ascii="Tahoma" w:hAnsi="Tahoma" w:cs="Tahoma"/>
          <w:b w:val="0"/>
          <w:bCs w:val="0"/>
          <w:color w:val="333333"/>
          <w:sz w:val="26"/>
          <w:szCs w:val="26"/>
          <w:rtl/>
        </w:rPr>
        <w:t>گروه علم اطلاعات و دانش‌شناسی</w:t>
      </w:r>
      <w:r w:rsidRPr="00476CE4">
        <w:rPr>
          <w:rFonts w:ascii="Tahoma" w:hAnsi="Tahoma" w:cs="Tahoma" w:hint="cs"/>
          <w:b w:val="0"/>
          <w:bCs w:val="0"/>
          <w:color w:val="000000"/>
          <w:sz w:val="26"/>
          <w:szCs w:val="26"/>
          <w:rtl/>
        </w:rPr>
        <w:t xml:space="preserve"> </w:t>
      </w:r>
      <w:r w:rsidR="00E33BAD" w:rsidRPr="00476CE4">
        <w:rPr>
          <w:rFonts w:ascii="Tahoma" w:hAnsi="Tahoma" w:cs="Tahoma"/>
          <w:b w:val="0"/>
          <w:bCs w:val="0"/>
          <w:color w:val="000000"/>
          <w:sz w:val="26"/>
          <w:szCs w:val="26"/>
          <w:rtl/>
        </w:rPr>
        <w:t>دانشگاه خوارزمی</w:t>
      </w:r>
    </w:p>
    <w:p w:rsidR="0096070C" w:rsidRDefault="0096070C" w:rsidP="0096070C">
      <w:pPr>
        <w:bidi w:val="0"/>
        <w:spacing w:after="150" w:line="420" w:lineRule="atLeast"/>
        <w:jc w:val="right"/>
        <w:rPr>
          <w:rFonts w:ascii="Tahoma" w:eastAsia="Times New Roman" w:hAnsi="Tahoma" w:cs="Tahoma"/>
          <w:b/>
          <w:bCs/>
          <w:color w:val="000000"/>
          <w:sz w:val="26"/>
          <w:szCs w:val="26"/>
          <w:rtl/>
        </w:rPr>
      </w:pPr>
    </w:p>
    <w:p w:rsidR="0096070C" w:rsidRDefault="00E33BAD" w:rsidP="0096070C">
      <w:pPr>
        <w:bidi w:val="0"/>
        <w:spacing w:after="150" w:line="420" w:lineRule="atLeast"/>
        <w:jc w:val="right"/>
        <w:rPr>
          <w:rFonts w:ascii="Tahoma" w:eastAsia="Times New Roman" w:hAnsi="Tahoma" w:cs="Tahoma"/>
          <w:color w:val="000000"/>
          <w:sz w:val="26"/>
          <w:szCs w:val="26"/>
          <w:rtl/>
        </w:rPr>
      </w:pPr>
      <w:r w:rsidRPr="00E33BAD">
        <w:rPr>
          <w:rFonts w:ascii="Tahoma" w:eastAsia="Times New Roman" w:hAnsi="Tahoma" w:cs="Tahoma"/>
          <w:color w:val="000000"/>
          <w:sz w:val="26"/>
          <w:szCs w:val="26"/>
        </w:rPr>
        <w:t>: </w:t>
      </w:r>
      <w:r w:rsidRPr="00E33BAD">
        <w:rPr>
          <w:rFonts w:ascii="Tahoma" w:eastAsia="Times New Roman" w:hAnsi="Tahoma" w:cs="Tahoma"/>
          <w:b/>
          <w:bCs/>
          <w:color w:val="000000"/>
          <w:sz w:val="26"/>
          <w:szCs w:val="26"/>
          <w:rtl/>
        </w:rPr>
        <w:t>مقدمه</w:t>
      </w:r>
      <w:r w:rsidRPr="00E33BAD">
        <w:rPr>
          <w:rFonts w:ascii="Tahoma" w:eastAsia="Times New Roman" w:hAnsi="Tahoma" w:cs="Tahoma"/>
          <w:color w:val="000000"/>
          <w:sz w:val="26"/>
          <w:szCs w:val="26"/>
          <w:rtl/>
        </w:rPr>
        <w:t> </w:t>
      </w:r>
      <w:r w:rsidR="0096070C">
        <w:rPr>
          <w:rFonts w:ascii="Tahoma" w:eastAsia="Times New Roman" w:hAnsi="Tahoma" w:cs="Tahoma"/>
          <w:color w:val="000000"/>
          <w:sz w:val="26"/>
          <w:szCs w:val="26"/>
        </w:rPr>
        <w:t>–</w:t>
      </w:r>
      <w:r w:rsidRPr="00E33BAD">
        <w:rPr>
          <w:rFonts w:ascii="Tahoma" w:eastAsia="Times New Roman" w:hAnsi="Tahoma" w:cs="Tahoma"/>
          <w:color w:val="000000"/>
          <w:sz w:val="26"/>
          <w:szCs w:val="26"/>
        </w:rPr>
        <w:t xml:space="preserve"> </w:t>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tl/>
        </w:rPr>
        <w:t>پنج کارکرد دانشگاه را آموزش، پژوهش، خدمات، انتشارات و رشد حرفه‌ای دانسته‌اند. در این میان، آموزش و پژوهش نقش عمده‌تری دارند. دانشگاه‌ها در سده اخیر دو انقلاب را تجربه کرده‌اند. انقلاب اول در ابتدای قرن بیستم رخ داد که دانشگاه‌ها در کنار آموزش، پژوهش را هم مورد توجه قرار دادند؛ و انقلاب دوم در انتهای قرن بیستم شکل گرفت که دانشگاه‌ها مأموریت سوم خلق ارزش و ثروت را هم عهده‌دار شدند. بر این اساس، می‌توانیم قائل به وجود سه نسل از دانشگاه‌ها باشیم؛ آموزشی، پژوهشی و اقتصادی یا کارآفرین. دانشگاه‌های پژوهشی، آموزش را در خدمت خلق دانش نو قرار می‌دهند و دانشگاه‌های اقتصادی، آموزش و پژوهش را به طور همزمان در جهت کارآفرینی و توسعه اقتصادی به کار می‌گیرند</w:t>
      </w:r>
      <w:r w:rsidR="0096070C">
        <w:rPr>
          <w:rFonts w:ascii="Tahoma" w:eastAsia="Times New Roman" w:hAnsi="Tahoma" w:cs="Tahoma" w:hint="cs"/>
          <w:color w:val="000000"/>
          <w:sz w:val="26"/>
          <w:szCs w:val="26"/>
          <w:rtl/>
        </w:rPr>
        <w:t>.</w:t>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Pr>
        <w:t> </w:t>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tl/>
        </w:rPr>
        <w:t>اگر اقتصاد را در ساده‌ترین تعریف کنترل چرخه تولید، انتقال و کاربرد کالا بدانیم، اقتصاد دانش-محور چرخه درآمدزای دانش را مدیریت می‌کند. این چرخه، سیستمی و با در نظر گرفتن تمام اجزاء و بازیگران به تصویر کشیده می‌شود. همچنین، نقش و جایگاه تولیدکنندگان، موزعان و مصرف‌کنندگان بسته‌های دانشی در چارچوب تحولات فناورانه به طور پیوسته بازتعریف می‌شود. در همین چرخه است که دانشگاه به عنوان سازمان میزبان تولیدکنندگان دانش جایدهی می‌شود. سرمایه‌گذاری روی نهادهای تولیدکننده دانش به عنوان یک مزیت رقابتی قابل طرح و بررسی است. رتبه‌بندی دانشگاه‌ها نیز در چارچوب همین دیدگاه رقابتی معنادار می‌شود</w:t>
      </w:r>
      <w:r w:rsidR="0096070C">
        <w:rPr>
          <w:rFonts w:ascii="Tahoma" w:eastAsia="Times New Roman" w:hAnsi="Tahoma" w:cs="Tahoma" w:hint="cs"/>
          <w:color w:val="000000"/>
          <w:sz w:val="26"/>
          <w:szCs w:val="26"/>
          <w:rtl/>
        </w:rPr>
        <w:t>.</w:t>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Pr>
        <w:t> </w:t>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tl/>
        </w:rPr>
        <w:lastRenderedPageBreak/>
        <w:t>رتبه‌بندی را استفاده از داده‌های عینی برای متمایز نمودن مجموعه‌ای از عناصر از یکدیگر دانسته‌اند. تعیین قصد و هدف، طراحی و وزن‌دهی شاخص‌ها، گردآوری و پردازش داده‌ها و ارائه نتایج، اصول رتبه‌بندی دانشگاه‌ها را می‌سازند. رتبه‌بندی می‌تواند تصور دانشجویان از آموزش عالی را واقعی‌تر کند؛ سازمان‌های مشتری دانشگاه‌ها را در گزینش نیروی انسانی یاری دهد؛ مجرای تبلیغ و کسب درآمد دانشگاه‌ها باشد؛ ارتقاء کیفیت آموزش عالی را سبب شود؛ وضعیت گردآوری اطلاعات در آموزش عالی را بهبود بخشد و تصویری چندجانبه از آموزش عالی به دست دهد. در عین حال، ممکن است به برداشت اشتباه از مفهوم کیفیت دامن زند و در نتیجه تشخیص آن را دشوار کند؛ ؛ تصویری نادرست از تغییرات رخ داده در طول زمان ارائه کند؛ مشوق رفتارهای غیرمنطقی در میان دانشجویان و استادان باشد و دانشگاه‌ها را ترغیب کند تا شاخص‌ها را دستکاری کنند</w:t>
      </w:r>
      <w:r w:rsidRPr="00E33BAD">
        <w:rPr>
          <w:rFonts w:ascii="Tahoma" w:eastAsia="Times New Roman" w:hAnsi="Tahoma" w:cs="Tahoma"/>
          <w:color w:val="000000"/>
          <w:sz w:val="26"/>
          <w:szCs w:val="26"/>
        </w:rPr>
        <w:t>.</w:t>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Pr>
        <w:t> </w:t>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b/>
          <w:bCs/>
          <w:color w:val="000000"/>
          <w:sz w:val="26"/>
          <w:szCs w:val="26"/>
          <w:rtl/>
        </w:rPr>
        <w:t>جداول تطبیقی نظام‌های رتبه‌بندی دانشگاه‌ها</w:t>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tl/>
        </w:rPr>
        <w:t>در ادامه، یازده نظام بین‌المللی رتبه‌بندی دانشگاه‌ها در قالب جداول توصیفی (۱) و مقایسه‌ای (۲) معرفی و تحلیل می‌شوند. در جدول ۱، سال تأسیس، شیوه گردآوری داده‌ها، بازه زمانی ارزیابی، بازه زمانی ارائه نتایج، نوع دانشگاه‌های تحت ارزیابی، تعداد دانشگاه‌های تحت ارزیابی، تعداد شاخص‌های ارزیابی و تعداد مقوله‌های تشکیل دهنده شاخص‌های ارزیابی معرفی می‌شوند. از این طریق، می‌توان تصویری کلی از نظام‌های رتبه‌بندی، عرضه و خواننده را یاری کرد تا به درک بهتری از چهل و شش شاخص ارزیابی (جدول ۲) نائل شود. شایان ذکر است که </w:t>
      </w:r>
      <w:r w:rsidRPr="00E33BAD">
        <w:rPr>
          <w:rFonts w:ascii="Tahoma" w:eastAsia="Times New Roman" w:hAnsi="Tahoma" w:cs="Tahoma"/>
          <w:i/>
          <w:iCs/>
          <w:color w:val="000000"/>
          <w:sz w:val="26"/>
          <w:szCs w:val="26"/>
          <w:rtl/>
        </w:rPr>
        <w:t>نظام رتبه‌بندی چندبعدی دانشگاه</w:t>
      </w:r>
      <w:r w:rsidRPr="00E33BAD">
        <w:rPr>
          <w:rFonts w:ascii="Tahoma" w:eastAsia="Times New Roman" w:hAnsi="Tahoma" w:cs="Tahoma"/>
          <w:color w:val="000000"/>
          <w:sz w:val="26"/>
          <w:szCs w:val="26"/>
          <w:rtl/>
        </w:rPr>
        <w:t> به دلیل عدم عرضه معیارهای خود در این محاسبه لحاظ نشده است</w:t>
      </w:r>
      <w:r w:rsidRPr="00E33BAD">
        <w:rPr>
          <w:rFonts w:ascii="Tahoma" w:eastAsia="Times New Roman" w:hAnsi="Tahoma" w:cs="Tahoma"/>
          <w:color w:val="000000"/>
          <w:sz w:val="26"/>
          <w:szCs w:val="26"/>
        </w:rPr>
        <w:t>.</w:t>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Pr>
        <w:t> </w:t>
      </w:r>
    </w:p>
    <w:p w:rsidR="00E33BAD" w:rsidRPr="00E33BAD" w:rsidRDefault="00E33BAD" w:rsidP="0096070C">
      <w:pPr>
        <w:bidi w:val="0"/>
        <w:spacing w:after="150" w:line="420" w:lineRule="atLeast"/>
        <w:rPr>
          <w:rFonts w:ascii="Tahoma" w:eastAsia="Times New Roman" w:hAnsi="Tahoma" w:cs="Tahoma"/>
          <w:color w:val="000000"/>
          <w:sz w:val="26"/>
          <w:szCs w:val="26"/>
        </w:rPr>
      </w:pPr>
      <w:r w:rsidRPr="00E33BAD">
        <w:rPr>
          <w:rFonts w:ascii="Tahoma" w:eastAsia="Times New Roman" w:hAnsi="Tahoma" w:cs="Tahoma"/>
          <w:noProof/>
          <w:color w:val="000000"/>
          <w:sz w:val="26"/>
          <w:szCs w:val="26"/>
        </w:rPr>
        <w:lastRenderedPageBreak/>
        <w:drawing>
          <wp:inline distT="0" distB="0" distL="0" distR="0">
            <wp:extent cx="6962775" cy="4581525"/>
            <wp:effectExtent l="0" t="0" r="9525" b="9525"/>
            <wp:docPr id="6" name="Picture 6" descr="http://www.lisna.ir/images/stories/other/jadv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lisna.ir/images/stories/other/jadval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962775" cy="4581525"/>
                    </a:xfrm>
                    <a:prstGeom prst="rect">
                      <a:avLst/>
                    </a:prstGeom>
                    <a:noFill/>
                    <a:ln>
                      <a:noFill/>
                    </a:ln>
                  </pic:spPr>
                </pic:pic>
              </a:graphicData>
            </a:graphic>
          </wp:inline>
        </w:drawing>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noProof/>
          <w:color w:val="000000"/>
          <w:sz w:val="26"/>
          <w:szCs w:val="26"/>
        </w:rPr>
        <w:lastRenderedPageBreak/>
        <w:drawing>
          <wp:inline distT="0" distB="0" distL="0" distR="0">
            <wp:extent cx="6867525" cy="4514850"/>
            <wp:effectExtent l="0" t="0" r="9525" b="0"/>
            <wp:docPr id="5" name="Picture 5" descr="http://www.lisna.ir/images/stories/other/jadva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lisna.ir/images/stories/other/jadval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67525" cy="4514850"/>
                    </a:xfrm>
                    <a:prstGeom prst="rect">
                      <a:avLst/>
                    </a:prstGeom>
                    <a:noFill/>
                    <a:ln>
                      <a:noFill/>
                    </a:ln>
                  </pic:spPr>
                </pic:pic>
              </a:graphicData>
            </a:graphic>
          </wp:inline>
        </w:drawing>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noProof/>
          <w:color w:val="000000"/>
          <w:sz w:val="26"/>
          <w:szCs w:val="26"/>
        </w:rPr>
        <w:lastRenderedPageBreak/>
        <w:drawing>
          <wp:inline distT="0" distB="0" distL="0" distR="0">
            <wp:extent cx="6791325" cy="4429125"/>
            <wp:effectExtent l="0" t="0" r="9525" b="9525"/>
            <wp:docPr id="4" name="Picture 4" descr="http://www.lisna.ir/images/stories/other/jadval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lisna.ir/images/stories/other/jadval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91325" cy="4429125"/>
                    </a:xfrm>
                    <a:prstGeom prst="rect">
                      <a:avLst/>
                    </a:prstGeom>
                    <a:noFill/>
                    <a:ln>
                      <a:noFill/>
                    </a:ln>
                  </pic:spPr>
                </pic:pic>
              </a:graphicData>
            </a:graphic>
          </wp:inline>
        </w:drawing>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noProof/>
          <w:color w:val="000000"/>
          <w:sz w:val="26"/>
          <w:szCs w:val="26"/>
        </w:rPr>
        <w:lastRenderedPageBreak/>
        <w:drawing>
          <wp:inline distT="0" distB="0" distL="0" distR="0">
            <wp:extent cx="6772275" cy="4438650"/>
            <wp:effectExtent l="0" t="0" r="9525" b="0"/>
            <wp:docPr id="3" name="Picture 3" descr="http://www.lisna.ir/images/stories/other/jadval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lisna.ir/images/stories/other/jadval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72275" cy="4438650"/>
                    </a:xfrm>
                    <a:prstGeom prst="rect">
                      <a:avLst/>
                    </a:prstGeom>
                    <a:noFill/>
                    <a:ln>
                      <a:noFill/>
                    </a:ln>
                  </pic:spPr>
                </pic:pic>
              </a:graphicData>
            </a:graphic>
          </wp:inline>
        </w:drawing>
      </w:r>
      <w:r w:rsidRPr="00E33BAD">
        <w:rPr>
          <w:rFonts w:ascii="Tahoma" w:eastAsia="Times New Roman" w:hAnsi="Tahoma" w:cs="Tahoma"/>
          <w:noProof/>
          <w:color w:val="000000"/>
          <w:sz w:val="26"/>
          <w:szCs w:val="26"/>
        </w:rPr>
        <w:lastRenderedPageBreak/>
        <w:drawing>
          <wp:inline distT="0" distB="0" distL="0" distR="0">
            <wp:extent cx="6753225" cy="4467225"/>
            <wp:effectExtent l="0" t="0" r="9525" b="9525"/>
            <wp:docPr id="2" name="Picture 2" descr="http://www.lisna.ir/images/stories/other/jadval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lisna.ir/images/stories/other/jadval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53225" cy="4467225"/>
                    </a:xfrm>
                    <a:prstGeom prst="rect">
                      <a:avLst/>
                    </a:prstGeom>
                    <a:noFill/>
                    <a:ln>
                      <a:noFill/>
                    </a:ln>
                  </pic:spPr>
                </pic:pic>
              </a:graphicData>
            </a:graphic>
          </wp:inline>
        </w:drawing>
      </w:r>
      <w:r w:rsidRPr="00E33BAD">
        <w:rPr>
          <w:rFonts w:ascii="Tahoma" w:eastAsia="Times New Roman" w:hAnsi="Tahoma" w:cs="Tahoma"/>
          <w:noProof/>
          <w:color w:val="000000"/>
          <w:sz w:val="26"/>
          <w:szCs w:val="26"/>
        </w:rPr>
        <w:lastRenderedPageBreak/>
        <w:drawing>
          <wp:inline distT="0" distB="0" distL="0" distR="0">
            <wp:extent cx="6800850" cy="4495800"/>
            <wp:effectExtent l="0" t="0" r="0" b="0"/>
            <wp:docPr id="1" name="Picture 1" descr="http://www.lisna.ir/images/stories/other/jadval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lisna.ir/images/stories/other/jadval6.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00850" cy="4495800"/>
                    </a:xfrm>
                    <a:prstGeom prst="rect">
                      <a:avLst/>
                    </a:prstGeom>
                    <a:noFill/>
                    <a:ln>
                      <a:noFill/>
                    </a:ln>
                  </pic:spPr>
                </pic:pic>
              </a:graphicData>
            </a:graphic>
          </wp:inline>
        </w:drawing>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tl/>
        </w:rPr>
        <w:t>هر چند هر یک از نظام‌های رتبه‌بندی دانشگاه‌ها به منظور خاصی توسعه یافته‌اند و مقایسه کردن آنها با هدف معرفی بهترین نظام نامعقول می‌نماید، با این حال می‌توان با دو محاسبه ساده سطح پیچیدگی این نظام‌ها و نیز مهمترین شاخص‌های ارزیابی دانشگاه‌ها را تشخیص داد. در جدول ۲ مجموعاً یازده نظام رتبه‌بندی و چهل و شش شاخص ارزیابی نمایش داده شده‌اند. اگر مجموع امتیازات (۸۱) را بر تعداد نظام‌ها (۱۱) تقسیم کنیم، میانگینی (۴/۷) به دست می‌آید که می‌توان آن را حد واسط نظام‌های رتبه‌بندی پیچیده و ساده دانست (جدول ۳</w:t>
      </w:r>
      <w:r w:rsidRPr="00E33BAD">
        <w:rPr>
          <w:rFonts w:ascii="Tahoma" w:eastAsia="Times New Roman" w:hAnsi="Tahoma" w:cs="Tahoma"/>
          <w:color w:val="000000"/>
          <w:sz w:val="26"/>
          <w:szCs w:val="26"/>
        </w:rPr>
        <w:t>).</w:t>
      </w:r>
    </w:p>
    <w:p w:rsidR="0096070C" w:rsidRDefault="0096070C" w:rsidP="0096070C">
      <w:pPr>
        <w:bidi w:val="0"/>
        <w:spacing w:after="150" w:line="420" w:lineRule="atLeast"/>
        <w:jc w:val="right"/>
        <w:rPr>
          <w:rFonts w:ascii="Tahoma" w:eastAsia="Times New Roman" w:hAnsi="Tahoma" w:cs="Tahoma"/>
          <w:color w:val="000000"/>
          <w:sz w:val="26"/>
          <w:szCs w:val="26"/>
        </w:rPr>
      </w:pPr>
    </w:p>
    <w:p w:rsidR="0096070C" w:rsidRDefault="0096070C" w:rsidP="0096070C">
      <w:pPr>
        <w:bidi w:val="0"/>
        <w:spacing w:after="150" w:line="420" w:lineRule="atLeast"/>
        <w:jc w:val="right"/>
        <w:rPr>
          <w:rFonts w:ascii="Tahoma" w:eastAsia="Times New Roman" w:hAnsi="Tahoma" w:cs="Tahoma"/>
          <w:color w:val="000000"/>
          <w:sz w:val="26"/>
          <w:szCs w:val="26"/>
        </w:rPr>
      </w:pPr>
    </w:p>
    <w:p w:rsidR="0096070C" w:rsidRDefault="0096070C" w:rsidP="0096070C">
      <w:pPr>
        <w:bidi w:val="0"/>
        <w:spacing w:after="150" w:line="420" w:lineRule="atLeast"/>
        <w:jc w:val="right"/>
        <w:rPr>
          <w:rFonts w:ascii="Tahoma" w:eastAsia="Times New Roman" w:hAnsi="Tahoma" w:cs="Tahoma"/>
          <w:color w:val="000000"/>
          <w:sz w:val="26"/>
          <w:szCs w:val="26"/>
        </w:rPr>
      </w:pPr>
    </w:p>
    <w:p w:rsidR="0096070C" w:rsidRDefault="0096070C" w:rsidP="0096070C">
      <w:pPr>
        <w:bidi w:val="0"/>
        <w:spacing w:after="150" w:line="420" w:lineRule="atLeast"/>
        <w:jc w:val="right"/>
        <w:rPr>
          <w:rFonts w:ascii="Tahoma" w:eastAsia="Times New Roman" w:hAnsi="Tahoma" w:cs="Tahoma"/>
          <w:color w:val="000000"/>
          <w:sz w:val="26"/>
          <w:szCs w:val="26"/>
        </w:rPr>
      </w:pPr>
    </w:p>
    <w:p w:rsidR="0096070C" w:rsidRDefault="0096070C" w:rsidP="0096070C">
      <w:pPr>
        <w:bidi w:val="0"/>
        <w:spacing w:after="150" w:line="420" w:lineRule="atLeast"/>
        <w:jc w:val="right"/>
        <w:rPr>
          <w:rFonts w:ascii="Tahoma" w:eastAsia="Times New Roman" w:hAnsi="Tahoma" w:cs="Tahoma"/>
          <w:color w:val="000000"/>
          <w:sz w:val="26"/>
          <w:szCs w:val="26"/>
        </w:rPr>
      </w:pPr>
    </w:p>
    <w:p w:rsidR="007B7928" w:rsidRDefault="007B7928" w:rsidP="0096070C">
      <w:pPr>
        <w:bidi w:val="0"/>
        <w:spacing w:after="150" w:line="420" w:lineRule="atLeast"/>
        <w:jc w:val="right"/>
        <w:rPr>
          <w:rFonts w:ascii="Tahoma" w:eastAsia="Times New Roman" w:hAnsi="Tahoma" w:cs="Tahoma"/>
          <w:color w:val="000000"/>
          <w:sz w:val="26"/>
          <w:szCs w:val="26"/>
        </w:rPr>
      </w:pPr>
    </w:p>
    <w:p w:rsidR="00E33BAD" w:rsidRPr="00E33BAD" w:rsidRDefault="00E33BAD" w:rsidP="007B7928">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Pr>
        <w:t> </w:t>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b/>
          <w:bCs/>
          <w:color w:val="000000"/>
          <w:sz w:val="26"/>
          <w:szCs w:val="26"/>
          <w:rtl/>
        </w:rPr>
        <w:lastRenderedPageBreak/>
        <w:t>جدول ۳ – پیچیده‌ترین نظام‌های بین‌المللی رتبه‌بندی دانشگاه‌ها</w:t>
      </w:r>
    </w:p>
    <w:tbl>
      <w:tblPr>
        <w:bidiVisual/>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85"/>
        <w:gridCol w:w="1860"/>
        <w:gridCol w:w="600"/>
        <w:gridCol w:w="1245"/>
      </w:tblGrid>
      <w:tr w:rsidR="00E33BAD" w:rsidRPr="00E33BAD" w:rsidTr="00E33BAD">
        <w:tc>
          <w:tcPr>
            <w:tcW w:w="585"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Pr>
            </w:pPr>
            <w:r w:rsidRPr="00E33BAD">
              <w:rPr>
                <w:rFonts w:ascii="Times New Roman" w:eastAsia="Times New Roman" w:hAnsi="Times New Roman" w:cs="Times New Roman"/>
                <w:b/>
                <w:bCs/>
                <w:sz w:val="26"/>
                <w:szCs w:val="26"/>
                <w:rtl/>
              </w:rPr>
              <w:t>شماره</w:t>
            </w:r>
          </w:p>
        </w:tc>
        <w:tc>
          <w:tcPr>
            <w:tcW w:w="1860"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b/>
                <w:bCs/>
                <w:sz w:val="26"/>
                <w:szCs w:val="26"/>
                <w:rtl/>
              </w:rPr>
              <w:t>تعداد شاخص‌های ارزیابی</w:t>
            </w:r>
          </w:p>
        </w:tc>
        <w:tc>
          <w:tcPr>
            <w:tcW w:w="600"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b/>
                <w:bCs/>
                <w:sz w:val="26"/>
                <w:szCs w:val="26"/>
                <w:rtl/>
              </w:rPr>
              <w:t>ضریب</w:t>
            </w:r>
          </w:p>
        </w:tc>
        <w:tc>
          <w:tcPr>
            <w:tcW w:w="1245"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b/>
                <w:bCs/>
                <w:sz w:val="26"/>
                <w:szCs w:val="26"/>
                <w:rtl/>
              </w:rPr>
              <w:t>نظام رتبه‌بندی</w:t>
            </w:r>
          </w:p>
        </w:tc>
      </w:tr>
      <w:tr w:rsidR="00E33BAD" w:rsidRPr="00E33BAD" w:rsidTr="00E33BAD">
        <w:tc>
          <w:tcPr>
            <w:tcW w:w="585"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sz w:val="26"/>
                <w:szCs w:val="26"/>
                <w:rtl/>
              </w:rPr>
              <w:t>۱</w:t>
            </w:r>
          </w:p>
        </w:tc>
        <w:tc>
          <w:tcPr>
            <w:tcW w:w="1860"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sz w:val="26"/>
                <w:szCs w:val="26"/>
                <w:rtl/>
              </w:rPr>
              <w:t>۱۹</w:t>
            </w:r>
          </w:p>
        </w:tc>
        <w:tc>
          <w:tcPr>
            <w:tcW w:w="600"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sz w:val="26"/>
                <w:szCs w:val="26"/>
                <w:rtl/>
              </w:rPr>
              <w:t>۹۵</w:t>
            </w:r>
          </w:p>
        </w:tc>
        <w:tc>
          <w:tcPr>
            <w:tcW w:w="1245"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sz w:val="26"/>
                <w:szCs w:val="26"/>
                <w:rtl/>
              </w:rPr>
              <w:t>دانشگاه‌های جهان اسلام</w:t>
            </w:r>
          </w:p>
        </w:tc>
      </w:tr>
      <w:tr w:rsidR="00E33BAD" w:rsidRPr="00E33BAD" w:rsidTr="00E33BAD">
        <w:tc>
          <w:tcPr>
            <w:tcW w:w="585"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sz w:val="26"/>
                <w:szCs w:val="26"/>
                <w:rtl/>
              </w:rPr>
              <w:t>۲</w:t>
            </w:r>
          </w:p>
        </w:tc>
        <w:tc>
          <w:tcPr>
            <w:tcW w:w="1860"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sz w:val="26"/>
                <w:szCs w:val="26"/>
                <w:rtl/>
              </w:rPr>
              <w:t>۱۳</w:t>
            </w:r>
          </w:p>
        </w:tc>
        <w:tc>
          <w:tcPr>
            <w:tcW w:w="600"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sz w:val="26"/>
                <w:szCs w:val="26"/>
                <w:rtl/>
              </w:rPr>
              <w:t>۶۵</w:t>
            </w:r>
          </w:p>
        </w:tc>
        <w:tc>
          <w:tcPr>
            <w:tcW w:w="1245"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sz w:val="26"/>
                <w:szCs w:val="26"/>
                <w:rtl/>
              </w:rPr>
              <w:t>نشریه آموزش عالی تایمز</w:t>
            </w:r>
          </w:p>
        </w:tc>
      </w:tr>
      <w:tr w:rsidR="00E33BAD" w:rsidRPr="00E33BAD" w:rsidTr="00E33BAD">
        <w:tc>
          <w:tcPr>
            <w:tcW w:w="585"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sz w:val="26"/>
                <w:szCs w:val="26"/>
                <w:rtl/>
              </w:rPr>
              <w:t>۳</w:t>
            </w:r>
          </w:p>
        </w:tc>
        <w:tc>
          <w:tcPr>
            <w:tcW w:w="1860"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sz w:val="26"/>
                <w:szCs w:val="26"/>
                <w:rtl/>
              </w:rPr>
              <w:t>۸</w:t>
            </w:r>
          </w:p>
        </w:tc>
        <w:tc>
          <w:tcPr>
            <w:tcW w:w="600"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sz w:val="26"/>
                <w:szCs w:val="26"/>
                <w:rtl/>
              </w:rPr>
              <w:t>۲۴</w:t>
            </w:r>
          </w:p>
        </w:tc>
        <w:tc>
          <w:tcPr>
            <w:tcW w:w="1245"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sz w:val="26"/>
                <w:szCs w:val="26"/>
                <w:rtl/>
              </w:rPr>
              <w:t>نشریه نیوزویک</w:t>
            </w:r>
          </w:p>
        </w:tc>
      </w:tr>
    </w:tbl>
    <w:p w:rsidR="00E33BAD" w:rsidRPr="00E33BAD" w:rsidRDefault="00E33BAD" w:rsidP="0096070C">
      <w:pPr>
        <w:bidi w:val="0"/>
        <w:spacing w:after="150" w:line="420" w:lineRule="atLeast"/>
        <w:jc w:val="right"/>
        <w:rPr>
          <w:rFonts w:ascii="Tahoma" w:eastAsia="Times New Roman" w:hAnsi="Tahoma" w:cs="Tahoma"/>
          <w:color w:val="000000"/>
          <w:sz w:val="26"/>
          <w:szCs w:val="26"/>
          <w:rtl/>
        </w:rPr>
      </w:pPr>
      <w:r w:rsidRPr="00E33BAD">
        <w:rPr>
          <w:rFonts w:ascii="Tahoma" w:eastAsia="Times New Roman" w:hAnsi="Tahoma" w:cs="Tahoma"/>
          <w:color w:val="000000"/>
          <w:sz w:val="26"/>
          <w:szCs w:val="26"/>
        </w:rPr>
        <w:t> </w:t>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tl/>
        </w:rPr>
        <w:t>حال اگر بسامد استفاده از شاخص‌های ارزیابی را به ترتیب از کم به زیاد مرتب کنیم (۸، ۵، ۴، ۳، ۲ و ۱)، میانه همین اعداد (۵/۳) را می‌توان به عنوان حد تفکیک شاخص‌های ارزیابی پر اهمیت از کم اهمیت دانست (جدول ۴</w:t>
      </w:r>
      <w:r w:rsidRPr="00E33BAD">
        <w:rPr>
          <w:rFonts w:ascii="Tahoma" w:eastAsia="Times New Roman" w:hAnsi="Tahoma" w:cs="Tahoma"/>
          <w:color w:val="000000"/>
          <w:sz w:val="26"/>
          <w:szCs w:val="26"/>
        </w:rPr>
        <w:t>).</w:t>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Pr>
        <w:t> </w:t>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b/>
          <w:bCs/>
          <w:color w:val="000000"/>
          <w:sz w:val="26"/>
          <w:szCs w:val="26"/>
          <w:rtl/>
        </w:rPr>
        <w:t>جدول ۴ - مهمترین شاخص‌های ارزیابی نظام‌های بین‌المللی رتبه‌بندی دانشگاه‌ها</w:t>
      </w:r>
    </w:p>
    <w:tbl>
      <w:tblPr>
        <w:bidiVisual/>
        <w:tblW w:w="47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0"/>
        <w:gridCol w:w="572"/>
        <w:gridCol w:w="3593"/>
      </w:tblGrid>
      <w:tr w:rsidR="00E33BAD" w:rsidRPr="00E33BAD" w:rsidTr="00E33BAD">
        <w:tc>
          <w:tcPr>
            <w:tcW w:w="585"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Pr>
            </w:pPr>
            <w:r w:rsidRPr="00E33BAD">
              <w:rPr>
                <w:rFonts w:ascii="Times New Roman" w:eastAsia="Times New Roman" w:hAnsi="Times New Roman" w:cs="Times New Roman"/>
                <w:b/>
                <w:bCs/>
                <w:sz w:val="26"/>
                <w:szCs w:val="26"/>
                <w:rtl/>
              </w:rPr>
              <w:t>شماره</w:t>
            </w:r>
          </w:p>
        </w:tc>
        <w:tc>
          <w:tcPr>
            <w:tcW w:w="540"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b/>
                <w:bCs/>
                <w:sz w:val="26"/>
                <w:szCs w:val="26"/>
                <w:rtl/>
              </w:rPr>
              <w:t>امتیاز</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b/>
                <w:bCs/>
                <w:sz w:val="26"/>
                <w:szCs w:val="26"/>
                <w:rtl/>
              </w:rPr>
              <w:t>شاخص ارزیابی</w:t>
            </w:r>
          </w:p>
        </w:tc>
      </w:tr>
      <w:tr w:rsidR="00E33BAD" w:rsidRPr="00E33BAD" w:rsidTr="00E33BAD">
        <w:tc>
          <w:tcPr>
            <w:tcW w:w="585"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sz w:val="26"/>
                <w:szCs w:val="26"/>
                <w:rtl/>
              </w:rPr>
              <w:t>۱</w:t>
            </w:r>
          </w:p>
        </w:tc>
        <w:tc>
          <w:tcPr>
            <w:tcW w:w="540"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sz w:val="26"/>
                <w:szCs w:val="26"/>
                <w:rtl/>
              </w:rPr>
              <w:t>۸</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sz w:val="26"/>
                <w:szCs w:val="26"/>
                <w:rtl/>
              </w:rPr>
              <w:t>تعداد مقالات نمایه شده در پایگاه‌های استنادی (</w:t>
            </w:r>
            <w:r w:rsidRPr="00E33BAD">
              <w:rPr>
                <w:rFonts w:ascii="Times New Roman" w:eastAsia="Times New Roman" w:hAnsi="Times New Roman" w:cs="Times New Roman"/>
                <w:sz w:val="26"/>
                <w:szCs w:val="26"/>
              </w:rPr>
              <w:t>ISI</w:t>
            </w:r>
            <w:r w:rsidRPr="00E33BAD">
              <w:rPr>
                <w:rFonts w:ascii="Times New Roman" w:eastAsia="Times New Roman" w:hAnsi="Times New Roman" w:cs="Times New Roman"/>
                <w:sz w:val="26"/>
                <w:szCs w:val="26"/>
                <w:rtl/>
              </w:rPr>
              <w:t xml:space="preserve">، </w:t>
            </w:r>
            <w:r w:rsidRPr="00E33BAD">
              <w:rPr>
                <w:rFonts w:ascii="Times New Roman" w:eastAsia="Times New Roman" w:hAnsi="Times New Roman" w:cs="Times New Roman"/>
                <w:sz w:val="26"/>
                <w:szCs w:val="26"/>
              </w:rPr>
              <w:t>GS</w:t>
            </w:r>
            <w:r w:rsidRPr="00E33BAD">
              <w:rPr>
                <w:rFonts w:ascii="Times New Roman" w:eastAsia="Times New Roman" w:hAnsi="Times New Roman" w:cs="Times New Roman"/>
                <w:sz w:val="26"/>
                <w:szCs w:val="26"/>
                <w:rtl/>
              </w:rPr>
              <w:t xml:space="preserve">، </w:t>
            </w:r>
            <w:r w:rsidRPr="00E33BAD">
              <w:rPr>
                <w:rFonts w:ascii="Times New Roman" w:eastAsia="Times New Roman" w:hAnsi="Times New Roman" w:cs="Times New Roman"/>
                <w:sz w:val="26"/>
                <w:szCs w:val="26"/>
              </w:rPr>
              <w:t>Scopus</w:t>
            </w:r>
            <w:r w:rsidRPr="00E33BAD">
              <w:rPr>
                <w:rFonts w:ascii="Times New Roman" w:eastAsia="Times New Roman" w:hAnsi="Times New Roman" w:cs="Times New Roman"/>
                <w:sz w:val="26"/>
                <w:szCs w:val="26"/>
                <w:rtl/>
              </w:rPr>
              <w:t>)</w:t>
            </w:r>
          </w:p>
        </w:tc>
      </w:tr>
      <w:tr w:rsidR="00E33BAD" w:rsidRPr="00E33BAD" w:rsidTr="00E33BAD">
        <w:tc>
          <w:tcPr>
            <w:tcW w:w="585"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sz w:val="26"/>
                <w:szCs w:val="26"/>
                <w:rtl/>
              </w:rPr>
              <w:t>۲</w:t>
            </w:r>
          </w:p>
        </w:tc>
        <w:tc>
          <w:tcPr>
            <w:tcW w:w="540"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sz w:val="26"/>
                <w:szCs w:val="26"/>
                <w:rtl/>
              </w:rPr>
              <w:t>۵</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sz w:val="26"/>
                <w:szCs w:val="26"/>
                <w:rtl/>
              </w:rPr>
              <w:t>تعداد استنادات دریافتی (منهای خوداستنادی‌ها)</w:t>
            </w:r>
          </w:p>
        </w:tc>
      </w:tr>
      <w:tr w:rsidR="00E33BAD" w:rsidRPr="00E33BAD" w:rsidTr="00E33BAD">
        <w:tc>
          <w:tcPr>
            <w:tcW w:w="585" w:type="dxa"/>
            <w:vMerge w:val="restart"/>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sz w:val="26"/>
                <w:szCs w:val="26"/>
                <w:rtl/>
              </w:rPr>
              <w:t>۳</w:t>
            </w:r>
          </w:p>
        </w:tc>
        <w:tc>
          <w:tcPr>
            <w:tcW w:w="540" w:type="dxa"/>
            <w:vMerge w:val="restart"/>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sz w:val="26"/>
                <w:szCs w:val="26"/>
                <w:rtl/>
              </w:rPr>
              <w:t>۴</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sz w:val="26"/>
                <w:szCs w:val="26"/>
                <w:rtl/>
              </w:rPr>
              <w:t>نسبت دانشجویان به استادان</w:t>
            </w:r>
          </w:p>
        </w:tc>
      </w:tr>
      <w:tr w:rsidR="00E33BAD" w:rsidRPr="00E33BAD" w:rsidTr="00E33BAD">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E33BAD" w:rsidRPr="00E33BAD" w:rsidRDefault="00E33BAD" w:rsidP="0096070C">
            <w:pPr>
              <w:spacing w:after="0" w:line="240" w:lineRule="auto"/>
              <w:jc w:val="center"/>
              <w:rPr>
                <w:rFonts w:ascii="Times New Roman" w:eastAsia="Times New Roman" w:hAnsi="Times New Roman" w:cs="Times New Roman"/>
                <w:sz w:val="26"/>
                <w:szCs w:val="26"/>
              </w:rPr>
            </w:pP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E33BAD" w:rsidRPr="00E33BAD" w:rsidRDefault="00E33BAD" w:rsidP="0096070C">
            <w:pPr>
              <w:spacing w:after="0" w:line="240" w:lineRule="auto"/>
              <w:jc w:val="center"/>
              <w:rPr>
                <w:rFonts w:ascii="Times New Roman" w:eastAsia="Times New Roman" w:hAnsi="Times New Roman" w:cs="Times New Roman"/>
                <w:sz w:val="26"/>
                <w:szCs w:val="26"/>
              </w:rPr>
            </w:pP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sz w:val="26"/>
                <w:szCs w:val="26"/>
                <w:rtl/>
              </w:rPr>
              <w:t>نسبت دانشجویان خارجی به کل دانشجویان</w:t>
            </w:r>
          </w:p>
        </w:tc>
      </w:tr>
      <w:tr w:rsidR="00E33BAD" w:rsidRPr="00E33BAD" w:rsidTr="00E33BAD">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E33BAD" w:rsidRPr="00E33BAD" w:rsidRDefault="00E33BAD" w:rsidP="0096070C">
            <w:pPr>
              <w:spacing w:after="0" w:line="240" w:lineRule="auto"/>
              <w:jc w:val="center"/>
              <w:rPr>
                <w:rFonts w:ascii="Times New Roman" w:eastAsia="Times New Roman" w:hAnsi="Times New Roman" w:cs="Times New Roman"/>
                <w:sz w:val="26"/>
                <w:szCs w:val="26"/>
              </w:rPr>
            </w:pP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E33BAD" w:rsidRPr="00E33BAD" w:rsidRDefault="00E33BAD" w:rsidP="0096070C">
            <w:pPr>
              <w:spacing w:after="0" w:line="240" w:lineRule="auto"/>
              <w:jc w:val="center"/>
              <w:rPr>
                <w:rFonts w:ascii="Times New Roman" w:eastAsia="Times New Roman" w:hAnsi="Times New Roman" w:cs="Times New Roman"/>
                <w:sz w:val="26"/>
                <w:szCs w:val="26"/>
              </w:rPr>
            </w:pP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sz w:val="26"/>
                <w:szCs w:val="26"/>
                <w:rtl/>
              </w:rPr>
              <w:t>نسبت استادان خارجی به کل استادان</w:t>
            </w:r>
          </w:p>
        </w:tc>
      </w:tr>
      <w:tr w:rsidR="00E33BAD" w:rsidRPr="00E33BAD" w:rsidTr="00E33BAD">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E33BAD" w:rsidRPr="00E33BAD" w:rsidRDefault="00E33BAD" w:rsidP="0096070C">
            <w:pPr>
              <w:spacing w:after="0" w:line="240" w:lineRule="auto"/>
              <w:jc w:val="center"/>
              <w:rPr>
                <w:rFonts w:ascii="Times New Roman" w:eastAsia="Times New Roman" w:hAnsi="Times New Roman" w:cs="Times New Roman"/>
                <w:sz w:val="26"/>
                <w:szCs w:val="26"/>
              </w:rPr>
            </w:pP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E33BAD" w:rsidRPr="00E33BAD" w:rsidRDefault="00E33BAD" w:rsidP="0096070C">
            <w:pPr>
              <w:spacing w:after="0" w:line="240" w:lineRule="auto"/>
              <w:jc w:val="center"/>
              <w:rPr>
                <w:rFonts w:ascii="Times New Roman" w:eastAsia="Times New Roman" w:hAnsi="Times New Roman" w:cs="Times New Roman"/>
                <w:sz w:val="26"/>
                <w:szCs w:val="26"/>
              </w:rPr>
            </w:pP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E33BAD" w:rsidRPr="00E33BAD" w:rsidRDefault="00E33BAD" w:rsidP="0096070C">
            <w:pPr>
              <w:spacing w:after="150" w:line="420" w:lineRule="atLeast"/>
              <w:jc w:val="center"/>
              <w:rPr>
                <w:rFonts w:ascii="Times New Roman" w:eastAsia="Times New Roman" w:hAnsi="Times New Roman" w:cs="Times New Roman"/>
                <w:sz w:val="26"/>
                <w:szCs w:val="26"/>
                <w:rtl/>
              </w:rPr>
            </w:pPr>
            <w:r w:rsidRPr="00E33BAD">
              <w:rPr>
                <w:rFonts w:ascii="Times New Roman" w:eastAsia="Times New Roman" w:hAnsi="Times New Roman" w:cs="Times New Roman"/>
                <w:sz w:val="26"/>
                <w:szCs w:val="26"/>
                <w:rtl/>
              </w:rPr>
              <w:t>سهم هم‌نویسندگی با استادان دانشگاه‌های خارجی</w:t>
            </w:r>
          </w:p>
        </w:tc>
      </w:tr>
    </w:tbl>
    <w:p w:rsidR="00E33BAD" w:rsidRPr="00E33BAD" w:rsidRDefault="00E33BAD" w:rsidP="0096070C">
      <w:pPr>
        <w:bidi w:val="0"/>
        <w:spacing w:after="150" w:line="420" w:lineRule="atLeast"/>
        <w:jc w:val="right"/>
        <w:rPr>
          <w:rFonts w:ascii="Tahoma" w:eastAsia="Times New Roman" w:hAnsi="Tahoma" w:cs="Tahoma"/>
          <w:color w:val="000000"/>
          <w:sz w:val="26"/>
          <w:szCs w:val="26"/>
          <w:rtl/>
        </w:rPr>
      </w:pPr>
      <w:r w:rsidRPr="00E33BAD">
        <w:rPr>
          <w:rFonts w:ascii="Tahoma" w:eastAsia="Times New Roman" w:hAnsi="Tahoma" w:cs="Tahoma"/>
          <w:color w:val="000000"/>
          <w:sz w:val="26"/>
          <w:szCs w:val="26"/>
        </w:rPr>
        <w:t> </w:t>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b/>
          <w:bCs/>
          <w:color w:val="000000"/>
          <w:sz w:val="26"/>
          <w:szCs w:val="26"/>
          <w:rtl/>
        </w:rPr>
        <w:lastRenderedPageBreak/>
        <w:t>جمع‌بندی</w:t>
      </w:r>
    </w:p>
    <w:p w:rsidR="00E33BAD" w:rsidRPr="00E33BAD" w:rsidRDefault="00E33BAD" w:rsidP="007541D4">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tl/>
        </w:rPr>
        <w:t>نظام‌های بین‌المللی رتبه‌بندی دانشگاه‌ها را از نظرگاه‌های گوناگون می‌توان با یکدیگر مقایسه کرد. اگر </w:t>
      </w:r>
      <w:r w:rsidRPr="00E33BAD">
        <w:rPr>
          <w:rFonts w:ascii="Tahoma" w:eastAsia="Times New Roman" w:hAnsi="Tahoma" w:cs="Tahoma"/>
          <w:i/>
          <w:iCs/>
          <w:color w:val="000000"/>
          <w:sz w:val="26"/>
          <w:szCs w:val="26"/>
          <w:rtl/>
        </w:rPr>
        <w:t>دانشگاه شانگهای ژیائوتونگ چین</w:t>
      </w:r>
      <w:r w:rsidRPr="00E33BAD">
        <w:rPr>
          <w:rFonts w:ascii="Tahoma" w:eastAsia="Times New Roman" w:hAnsi="Tahoma" w:cs="Tahoma"/>
          <w:color w:val="000000"/>
          <w:sz w:val="26"/>
          <w:szCs w:val="26"/>
          <w:rtl/>
        </w:rPr>
        <w:t> را مبدع نخستین نظام مدون رتبه‌بندی بدانیم، </w:t>
      </w:r>
      <w:r w:rsidRPr="00E33BAD">
        <w:rPr>
          <w:rFonts w:ascii="Tahoma" w:eastAsia="Times New Roman" w:hAnsi="Tahoma" w:cs="Tahoma"/>
          <w:i/>
          <w:iCs/>
          <w:color w:val="000000"/>
          <w:sz w:val="26"/>
          <w:szCs w:val="26"/>
          <w:rtl/>
        </w:rPr>
        <w:t>نظام رتبه‌بندی دانشگاه‌های جهان اسلام</w:t>
      </w:r>
      <w:r w:rsidRPr="00E33BAD">
        <w:rPr>
          <w:rFonts w:ascii="Tahoma" w:eastAsia="Times New Roman" w:hAnsi="Tahoma" w:cs="Tahoma"/>
          <w:color w:val="000000"/>
          <w:sz w:val="26"/>
          <w:szCs w:val="26"/>
          <w:rtl/>
        </w:rPr>
        <w:t> را می‌توان نظامی جوان به حساب آورد. با وجود این، نظام مذکور – دست کم در مقام نظر – تکامل‌یافته‌تر از نظایر غیر ایرانی خود است. زیرا نوزده شاخص متنوع را در رتبه‌بندی لحاظ می‌کند</w:t>
      </w:r>
      <w:r w:rsidR="007541D4">
        <w:rPr>
          <w:rFonts w:ascii="Tahoma" w:eastAsia="Times New Roman" w:hAnsi="Tahoma" w:cs="Tahoma" w:hint="cs"/>
          <w:color w:val="000000"/>
          <w:sz w:val="26"/>
          <w:szCs w:val="26"/>
          <w:rtl/>
        </w:rPr>
        <w:t>.</w:t>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Pr>
        <w:t> </w:t>
      </w:r>
    </w:p>
    <w:p w:rsidR="00E33BAD" w:rsidRPr="00E33BAD" w:rsidRDefault="00E33BAD" w:rsidP="007541D4">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tl/>
        </w:rPr>
        <w:t>اغلب نظام‌ها با وصف اینکه در خلال دوره ده ساله گذشته ایجاد شده‌اند، فرایند ارزیابی و رتبه‌بندی دانشگاه‌ها را بر قدیمی‌ترین شاخص‌های علم‌سنجی بنا</w:t>
      </w:r>
      <w:r w:rsidR="007541D4">
        <w:rPr>
          <w:rFonts w:ascii="Tahoma" w:eastAsia="Times New Roman" w:hAnsi="Tahoma" w:cs="Tahoma" w:hint="cs"/>
          <w:color w:val="000000"/>
          <w:sz w:val="26"/>
          <w:szCs w:val="26"/>
          <w:rtl/>
        </w:rPr>
        <w:t>نهاده اند.</w:t>
      </w:r>
      <w:r w:rsidRPr="00E33BAD">
        <w:rPr>
          <w:rFonts w:ascii="Tahoma" w:eastAsia="Times New Roman" w:hAnsi="Tahoma" w:cs="Tahoma"/>
          <w:color w:val="000000"/>
          <w:sz w:val="26"/>
          <w:szCs w:val="26"/>
          <w:rtl/>
        </w:rPr>
        <w:t xml:space="preserve"> </w:t>
      </w:r>
      <w:r w:rsidRPr="00E33BAD">
        <w:rPr>
          <w:rFonts w:ascii="Tahoma" w:eastAsia="Times New Roman" w:hAnsi="Tahoma" w:cs="Tahoma"/>
          <w:i/>
          <w:iCs/>
          <w:color w:val="000000"/>
          <w:sz w:val="26"/>
          <w:szCs w:val="26"/>
          <w:rtl/>
        </w:rPr>
        <w:t>تعداد مقالات نمایه شده</w:t>
      </w:r>
      <w:r w:rsidRPr="00E33BAD">
        <w:rPr>
          <w:rFonts w:ascii="Tahoma" w:eastAsia="Times New Roman" w:hAnsi="Tahoma" w:cs="Tahoma"/>
          <w:color w:val="000000"/>
          <w:sz w:val="26"/>
          <w:szCs w:val="26"/>
          <w:rtl/>
        </w:rPr>
        <w:t>، </w:t>
      </w:r>
      <w:r w:rsidRPr="00E33BAD">
        <w:rPr>
          <w:rFonts w:ascii="Tahoma" w:eastAsia="Times New Roman" w:hAnsi="Tahoma" w:cs="Tahoma"/>
          <w:i/>
          <w:iCs/>
          <w:color w:val="000000"/>
          <w:sz w:val="26"/>
          <w:szCs w:val="26"/>
          <w:rtl/>
        </w:rPr>
        <w:t>تعداد استنادات دریافتی</w:t>
      </w:r>
      <w:r w:rsidRPr="00E33BAD">
        <w:rPr>
          <w:rFonts w:ascii="Tahoma" w:eastAsia="Times New Roman" w:hAnsi="Tahoma" w:cs="Tahoma"/>
          <w:color w:val="000000"/>
          <w:sz w:val="26"/>
          <w:szCs w:val="26"/>
          <w:rtl/>
        </w:rPr>
        <w:t> و </w:t>
      </w:r>
      <w:r w:rsidRPr="00E33BAD">
        <w:rPr>
          <w:rFonts w:ascii="Tahoma" w:eastAsia="Times New Roman" w:hAnsi="Tahoma" w:cs="Tahoma"/>
          <w:i/>
          <w:iCs/>
          <w:color w:val="000000"/>
          <w:sz w:val="26"/>
          <w:szCs w:val="26"/>
          <w:rtl/>
        </w:rPr>
        <w:t>هم‌نویسندگی</w:t>
      </w:r>
      <w:r w:rsidR="007541D4">
        <w:rPr>
          <w:rFonts w:ascii="Tahoma" w:eastAsia="Times New Roman" w:hAnsi="Tahoma" w:cs="Tahoma"/>
          <w:color w:val="000000"/>
          <w:sz w:val="26"/>
          <w:szCs w:val="26"/>
          <w:rtl/>
        </w:rPr>
        <w:t> به عنوان</w:t>
      </w:r>
      <w:r w:rsidR="007541D4">
        <w:rPr>
          <w:rFonts w:ascii="Tahoma" w:eastAsia="Times New Roman" w:hAnsi="Tahoma" w:cs="Tahoma" w:hint="cs"/>
          <w:color w:val="000000"/>
          <w:sz w:val="26"/>
          <w:szCs w:val="26"/>
          <w:rtl/>
        </w:rPr>
        <w:t xml:space="preserve"> </w:t>
      </w:r>
      <w:r w:rsidRPr="00E33BAD">
        <w:rPr>
          <w:rFonts w:ascii="Tahoma" w:eastAsia="Times New Roman" w:hAnsi="Tahoma" w:cs="Tahoma"/>
          <w:color w:val="000000"/>
          <w:sz w:val="26"/>
          <w:szCs w:val="26"/>
          <w:rtl/>
        </w:rPr>
        <w:t>جاافتاده‌ترین معیارهای سنجش علم همچنان بر سایر ملاک‌ها غلبه دارند. تکیه بر این شاخص‌ها سبب شده که مبنای اصلی گزینش دانشگاه‌های تحت ارزیابی، حضور آنها در پایگاه‌های استنادی باشد. با وجود این، مؤلفه سوم یعنی هم‌نویسندگی در </w:t>
      </w:r>
      <w:r w:rsidRPr="00E33BAD">
        <w:rPr>
          <w:rFonts w:ascii="Tahoma" w:eastAsia="Times New Roman" w:hAnsi="Tahoma" w:cs="Tahoma"/>
          <w:i/>
          <w:iCs/>
          <w:color w:val="000000"/>
          <w:sz w:val="26"/>
          <w:szCs w:val="26"/>
          <w:rtl/>
        </w:rPr>
        <w:t>نظام  د</w:t>
      </w:r>
      <w:r w:rsidR="007541D4">
        <w:rPr>
          <w:rFonts w:ascii="Tahoma" w:eastAsia="Times New Roman" w:hAnsi="Tahoma" w:cs="Tahoma" w:hint="cs"/>
          <w:i/>
          <w:iCs/>
          <w:color w:val="000000"/>
          <w:sz w:val="26"/>
          <w:szCs w:val="26"/>
          <w:rtl/>
        </w:rPr>
        <w:t>ان</w:t>
      </w:r>
      <w:r w:rsidRPr="00E33BAD">
        <w:rPr>
          <w:rFonts w:ascii="Tahoma" w:eastAsia="Times New Roman" w:hAnsi="Tahoma" w:cs="Tahoma"/>
          <w:i/>
          <w:iCs/>
          <w:color w:val="000000"/>
          <w:sz w:val="26"/>
          <w:szCs w:val="26"/>
          <w:rtl/>
        </w:rPr>
        <w:t>شگاه‌های جهان اسلام</w:t>
      </w:r>
      <w:r w:rsidRPr="00E33BAD">
        <w:rPr>
          <w:rFonts w:ascii="Tahoma" w:eastAsia="Times New Roman" w:hAnsi="Tahoma" w:cs="Tahoma"/>
          <w:color w:val="000000"/>
          <w:sz w:val="26"/>
          <w:szCs w:val="26"/>
          <w:rtl/>
        </w:rPr>
        <w:t> مورد غفلت واقع شده است</w:t>
      </w:r>
      <w:r w:rsidRPr="00E33BAD">
        <w:rPr>
          <w:rFonts w:ascii="Tahoma" w:eastAsia="Times New Roman" w:hAnsi="Tahoma" w:cs="Tahoma"/>
          <w:color w:val="000000"/>
          <w:sz w:val="26"/>
          <w:szCs w:val="26"/>
        </w:rPr>
        <w:t> </w:t>
      </w:r>
      <w:r w:rsidRPr="00E33BAD">
        <w:rPr>
          <w:rFonts w:ascii="Tahoma" w:eastAsia="Times New Roman" w:hAnsi="Tahoma" w:cs="Tahoma"/>
          <w:i/>
          <w:iCs/>
          <w:color w:val="000000"/>
          <w:sz w:val="26"/>
          <w:szCs w:val="26"/>
          <w:rtl/>
        </w:rPr>
        <w:t xml:space="preserve"> رتبه‌بندی عملکرد علمی دانشگاه‌های جهان</w:t>
      </w:r>
      <w:r w:rsidRPr="00E33BAD">
        <w:rPr>
          <w:rFonts w:ascii="Tahoma" w:eastAsia="Times New Roman" w:hAnsi="Tahoma" w:cs="Tahoma"/>
          <w:color w:val="000000"/>
          <w:sz w:val="26"/>
          <w:szCs w:val="26"/>
          <w:rtl/>
        </w:rPr>
        <w:t> نیز از این نظر که شاخص هرش را وارد معادله رتبه‌بندی کرده است، یک استثناء به شمار می‌آید. در عین حال، محاسبه نسبت استادان و دانشجویان خارجی به کل استادان و دانشجویان نشان‌دهنده اهمیت جذب نخبگان در سطح بین‌المللی و شاخصی ارزشمند برای محاسبه خسارت ناشی از فرار مغزها است</w:t>
      </w:r>
      <w:r w:rsidR="007541D4">
        <w:rPr>
          <w:rFonts w:ascii="Tahoma" w:eastAsia="Times New Roman" w:hAnsi="Tahoma" w:cs="Tahoma" w:hint="cs"/>
          <w:color w:val="000000"/>
          <w:sz w:val="26"/>
          <w:szCs w:val="26"/>
          <w:rtl/>
        </w:rPr>
        <w:t>.</w:t>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Pr>
        <w:t> </w:t>
      </w:r>
    </w:p>
    <w:p w:rsidR="00E33BAD" w:rsidRPr="00E33BAD" w:rsidRDefault="00E33BAD" w:rsidP="007541D4">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tl/>
        </w:rPr>
        <w:t>از لحاظ حوزه تمرکز، اگر سه کارکرد آموزش، پژوهش و خلق ارزش اقتصادی را در نظر بگیریم، تنها نظام‌های رتبه‌بندی </w:t>
      </w:r>
      <w:r w:rsidRPr="00E33BAD">
        <w:rPr>
          <w:rFonts w:ascii="Tahoma" w:eastAsia="Times New Roman" w:hAnsi="Tahoma" w:cs="Tahoma"/>
          <w:i/>
          <w:iCs/>
          <w:color w:val="000000"/>
          <w:sz w:val="26"/>
          <w:szCs w:val="26"/>
          <w:rtl/>
        </w:rPr>
        <w:t>دانشگاه‌های جهان اسلام</w:t>
      </w:r>
      <w:r w:rsidRPr="00E33BAD">
        <w:rPr>
          <w:rFonts w:ascii="Tahoma" w:eastAsia="Times New Roman" w:hAnsi="Tahoma" w:cs="Tahoma"/>
          <w:color w:val="000000"/>
          <w:sz w:val="26"/>
          <w:szCs w:val="26"/>
          <w:rtl/>
        </w:rPr>
        <w:t> و </w:t>
      </w:r>
      <w:r w:rsidRPr="00E33BAD">
        <w:rPr>
          <w:rFonts w:ascii="Tahoma" w:eastAsia="Times New Roman" w:hAnsi="Tahoma" w:cs="Tahoma"/>
          <w:i/>
          <w:iCs/>
          <w:color w:val="000000"/>
          <w:sz w:val="26"/>
          <w:szCs w:val="26"/>
          <w:rtl/>
        </w:rPr>
        <w:t>نشریه آموزش عالی تایمز</w:t>
      </w:r>
      <w:r w:rsidRPr="00E33BAD">
        <w:rPr>
          <w:rFonts w:ascii="Tahoma" w:eastAsia="Times New Roman" w:hAnsi="Tahoma" w:cs="Tahoma"/>
          <w:color w:val="000000"/>
          <w:sz w:val="26"/>
          <w:szCs w:val="26"/>
          <w:rtl/>
        </w:rPr>
        <w:t> هر سه را مد نظر قرار می‌دهند. این واقعیت نشان می‌دهد که دستگاه فکری قاطبه طراحان نظام‌های رتبه‌بندی همچنان متأثر از نسل دوم دانشگاه‌ها یعنی دانشگاه‌های پژوهشی است؛ و بازدهی اقتصادی دانشگاه‌ها چندان ارزشمند به شمار نمی‌آید. چه اگر چنین بود، اولاً شاخص درآمدزایی در تعداد بیشتری از این نظام‌ها مورد توجه قرار می‌گرفت و ثانیاً در مرحله محاسبه امتیازات سهم بیشتری را به نمره درآمدزایی اختصاص می‌دادند. به تعبیر دیگر، اگر مفهوم سنجش علم و فناوری را به عنوان یک کل واحد در نظر بگیریم، نظام‌های رتبه‌بندی </w:t>
      </w:r>
      <w:r w:rsidRPr="00E33BAD">
        <w:rPr>
          <w:rFonts w:ascii="Tahoma" w:eastAsia="Times New Roman" w:hAnsi="Tahoma" w:cs="Tahoma"/>
          <w:i/>
          <w:iCs/>
          <w:color w:val="000000"/>
          <w:sz w:val="26"/>
          <w:szCs w:val="26"/>
          <w:rtl/>
        </w:rPr>
        <w:t>دانشگاه‌های جهان اسلام</w:t>
      </w:r>
      <w:r w:rsidRPr="00E33BAD">
        <w:rPr>
          <w:rFonts w:ascii="Tahoma" w:eastAsia="Times New Roman" w:hAnsi="Tahoma" w:cs="Tahoma"/>
          <w:color w:val="000000"/>
          <w:sz w:val="26"/>
          <w:szCs w:val="26"/>
          <w:rtl/>
        </w:rPr>
        <w:t> و </w:t>
      </w:r>
      <w:r w:rsidRPr="00E33BAD">
        <w:rPr>
          <w:rFonts w:ascii="Tahoma" w:eastAsia="Times New Roman" w:hAnsi="Tahoma" w:cs="Tahoma"/>
          <w:i/>
          <w:iCs/>
          <w:color w:val="000000"/>
          <w:sz w:val="26"/>
          <w:szCs w:val="26"/>
          <w:rtl/>
        </w:rPr>
        <w:t>نشریه آموزش عالی تایمز</w:t>
      </w:r>
      <w:r w:rsidRPr="00E33BAD">
        <w:rPr>
          <w:rFonts w:ascii="Tahoma" w:eastAsia="Times New Roman" w:hAnsi="Tahoma" w:cs="Tahoma"/>
          <w:color w:val="000000"/>
          <w:sz w:val="26"/>
          <w:szCs w:val="26"/>
          <w:rtl/>
        </w:rPr>
        <w:t> را می‌توان قادر به سنجش فناوری نیز دانست</w:t>
      </w:r>
      <w:r w:rsidR="007541D4">
        <w:rPr>
          <w:rFonts w:ascii="Tahoma" w:eastAsia="Times New Roman" w:hAnsi="Tahoma" w:cs="Tahoma" w:hint="cs"/>
          <w:color w:val="000000"/>
          <w:sz w:val="26"/>
          <w:szCs w:val="26"/>
          <w:rtl/>
        </w:rPr>
        <w:t>.</w:t>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Pr>
        <w:t> </w:t>
      </w:r>
    </w:p>
    <w:p w:rsidR="00E33BAD" w:rsidRPr="00E33BAD" w:rsidRDefault="00E33BAD" w:rsidP="007541D4">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tl/>
        </w:rPr>
        <w:t xml:space="preserve">از لحاظ شیوه گردآوری داده‌ها، به هر اندازه که نظام‌های رتبه‌بندی از فرم‌های خوداظهاری، بیشتر استفاده کنند کارشان ذهنی‌تر و در نقطه مقابل به هر اندازه که مستندات موجود را ملاک رتبه‌بندی </w:t>
      </w:r>
      <w:r w:rsidRPr="00E33BAD">
        <w:rPr>
          <w:rFonts w:ascii="Tahoma" w:eastAsia="Times New Roman" w:hAnsi="Tahoma" w:cs="Tahoma"/>
          <w:color w:val="000000"/>
          <w:sz w:val="26"/>
          <w:szCs w:val="26"/>
          <w:rtl/>
        </w:rPr>
        <w:lastRenderedPageBreak/>
        <w:t>قرار دهند، کارشان عینی‌تر است. از این نظر، </w:t>
      </w:r>
      <w:r w:rsidRPr="00E33BAD">
        <w:rPr>
          <w:rFonts w:ascii="Tahoma" w:eastAsia="Times New Roman" w:hAnsi="Tahoma" w:cs="Tahoma"/>
          <w:i/>
          <w:iCs/>
          <w:color w:val="000000"/>
          <w:sz w:val="26"/>
          <w:szCs w:val="26"/>
          <w:rtl/>
        </w:rPr>
        <w:t>نظام رتبه‌بندی دانشگاه‌های جهان اسلام</w:t>
      </w:r>
      <w:r w:rsidRPr="00E33BAD">
        <w:rPr>
          <w:rFonts w:ascii="Tahoma" w:eastAsia="Times New Roman" w:hAnsi="Tahoma" w:cs="Tahoma"/>
          <w:color w:val="000000"/>
          <w:sz w:val="26"/>
          <w:szCs w:val="26"/>
          <w:rtl/>
        </w:rPr>
        <w:t> در وضعیتی متعادل به سر می‌برد</w:t>
      </w:r>
      <w:r w:rsidR="007541D4">
        <w:rPr>
          <w:rFonts w:ascii="Tahoma" w:eastAsia="Times New Roman" w:hAnsi="Tahoma" w:cs="Tahoma" w:hint="cs"/>
          <w:color w:val="000000"/>
          <w:sz w:val="26"/>
          <w:szCs w:val="26"/>
          <w:rtl/>
        </w:rPr>
        <w:t>.</w:t>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Pr>
        <w:t> </w:t>
      </w:r>
    </w:p>
    <w:p w:rsidR="00E33BAD" w:rsidRPr="00E33BAD" w:rsidRDefault="00E33BAD" w:rsidP="007541D4">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tl/>
        </w:rPr>
        <w:t>از لحاظ بازه‌زمانی ارزیابی برخی از نظام‌ها عملکرد سال گذشته را مد نظر قرار می‌دهند و برخی دیگر دو، پنج، یازده و حتی صد سال گذشته را نیز بررسی می‌کنند. از این نظر، </w:t>
      </w:r>
      <w:r w:rsidRPr="00E33BAD">
        <w:rPr>
          <w:rFonts w:ascii="Tahoma" w:eastAsia="Times New Roman" w:hAnsi="Tahoma" w:cs="Tahoma"/>
          <w:i/>
          <w:iCs/>
          <w:color w:val="000000"/>
          <w:sz w:val="26"/>
          <w:szCs w:val="26"/>
          <w:rtl/>
        </w:rPr>
        <w:t>نظام دانشگاه شانگهای ژیائوتونگ چین</w:t>
      </w:r>
      <w:r w:rsidRPr="00E33BAD">
        <w:rPr>
          <w:rFonts w:ascii="Tahoma" w:eastAsia="Times New Roman" w:hAnsi="Tahoma" w:cs="Tahoma"/>
          <w:color w:val="000000"/>
          <w:sz w:val="26"/>
          <w:szCs w:val="26"/>
          <w:rtl/>
        </w:rPr>
        <w:t> جامع‌ترین نظام است</w:t>
      </w:r>
      <w:r w:rsidR="007541D4">
        <w:rPr>
          <w:rFonts w:ascii="Tahoma" w:eastAsia="Times New Roman" w:hAnsi="Tahoma" w:cs="Tahoma" w:hint="cs"/>
          <w:color w:val="000000"/>
          <w:sz w:val="26"/>
          <w:szCs w:val="26"/>
          <w:rtl/>
        </w:rPr>
        <w:t>.</w:t>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Pr>
        <w:t> </w:t>
      </w:r>
    </w:p>
    <w:p w:rsidR="00E33BAD" w:rsidRPr="00E33BAD" w:rsidRDefault="00E33BAD" w:rsidP="007541D4">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tl/>
        </w:rPr>
        <w:t>از دیدگاه پوشش سازمانی </w:t>
      </w:r>
      <w:r w:rsidRPr="00E33BAD">
        <w:rPr>
          <w:rFonts w:ascii="Tahoma" w:eastAsia="Times New Roman" w:hAnsi="Tahoma" w:cs="Tahoma"/>
          <w:i/>
          <w:iCs/>
          <w:color w:val="000000"/>
          <w:sz w:val="26"/>
          <w:szCs w:val="26"/>
          <w:rtl/>
        </w:rPr>
        <w:t>نظام وب‌سنجی</w:t>
      </w:r>
      <w:r w:rsidRPr="00E33BAD">
        <w:rPr>
          <w:rFonts w:ascii="Tahoma" w:eastAsia="Times New Roman" w:hAnsi="Tahoma" w:cs="Tahoma"/>
          <w:color w:val="000000"/>
          <w:sz w:val="26"/>
          <w:szCs w:val="26"/>
          <w:rtl/>
        </w:rPr>
        <w:t> با ارزیابی و رتبه‌بندی بیش از بیست هزار دانشگاه بیشترین پوشش سازمانی را دارد. حال آنکه </w:t>
      </w:r>
      <w:r w:rsidRPr="00E33BAD">
        <w:rPr>
          <w:rFonts w:ascii="Tahoma" w:eastAsia="Times New Roman" w:hAnsi="Tahoma" w:cs="Tahoma"/>
          <w:i/>
          <w:iCs/>
          <w:color w:val="000000"/>
          <w:sz w:val="26"/>
          <w:szCs w:val="26"/>
          <w:rtl/>
        </w:rPr>
        <w:t>نظام رتبه‌بندی دانشگاه‌های جهان اسلام</w:t>
      </w:r>
      <w:r w:rsidRPr="00E33BAD">
        <w:rPr>
          <w:rFonts w:ascii="Tahoma" w:eastAsia="Times New Roman" w:hAnsi="Tahoma" w:cs="Tahoma"/>
          <w:color w:val="000000"/>
          <w:sz w:val="26"/>
          <w:szCs w:val="26"/>
          <w:rtl/>
        </w:rPr>
        <w:t> با رتبه‌بندی تنها دویست دانشگاه کوچک‌ترین در نوع خود به شمار می‌رود</w:t>
      </w:r>
      <w:r w:rsidR="007541D4">
        <w:rPr>
          <w:rFonts w:ascii="Tahoma" w:eastAsia="Times New Roman" w:hAnsi="Tahoma" w:cs="Tahoma" w:hint="cs"/>
          <w:color w:val="000000"/>
          <w:sz w:val="26"/>
          <w:szCs w:val="26"/>
          <w:rtl/>
        </w:rPr>
        <w:t>.</w:t>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Pr>
        <w:t> </w:t>
      </w:r>
    </w:p>
    <w:p w:rsidR="00E33BAD" w:rsidRPr="00E33BAD" w:rsidRDefault="00E33BAD" w:rsidP="00217486">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tl/>
        </w:rPr>
        <w:t>با این اوصاف، نباید فراموش کنیم که نظام‌های رتبه‌بندی دانشگاه‌ها از برخی کاستی‌های ذاتی رنج می‌برند. برای مثال، سابقه فعالیت دانشگاه‌ها نتیجه ارزیابی را ناعادلانه می‌کند. روشن است که اگر قرار باشد دانشگاه‌های آکسفورد و شفیلد بر اساس </w:t>
      </w:r>
      <w:r w:rsidRPr="00E33BAD">
        <w:rPr>
          <w:rFonts w:ascii="Tahoma" w:eastAsia="Times New Roman" w:hAnsi="Tahoma" w:cs="Tahoma"/>
          <w:i/>
          <w:iCs/>
          <w:color w:val="000000"/>
          <w:sz w:val="26"/>
          <w:szCs w:val="26"/>
          <w:rtl/>
        </w:rPr>
        <w:t>نظام دانشگاه شانگهای ژیائوتونگ چین</w:t>
      </w:r>
      <w:r w:rsidRPr="00E33BAD">
        <w:rPr>
          <w:rFonts w:ascii="Tahoma" w:eastAsia="Times New Roman" w:hAnsi="Tahoma" w:cs="Tahoma"/>
          <w:color w:val="000000"/>
          <w:sz w:val="26"/>
          <w:szCs w:val="26"/>
          <w:rtl/>
        </w:rPr>
        <w:t> ارزیابی شوند، شانس دانشگاه آکسفورد در کسب امتیاز به دلیل قدمت نهصد ساله‌اش بیشتر از دانشگاه شفیلد است. همچنین، دوره زمانی بررسی استنادات نتیجه را تحت تأثیر قرار می‌دهد. رتبه یک دانشگاه واحد در دو نظام رتبه‌بندی </w:t>
      </w:r>
      <w:r w:rsidRPr="00E33BAD">
        <w:rPr>
          <w:rFonts w:ascii="Tahoma" w:eastAsia="Times New Roman" w:hAnsi="Tahoma" w:cs="Tahoma"/>
          <w:i/>
          <w:iCs/>
          <w:color w:val="000000"/>
          <w:sz w:val="26"/>
          <w:szCs w:val="26"/>
          <w:rtl/>
        </w:rPr>
        <w:t>عملکرد مقالات علمی دانشگاه‌های جهان</w:t>
      </w:r>
      <w:r w:rsidRPr="00E33BAD">
        <w:rPr>
          <w:rFonts w:ascii="Tahoma" w:eastAsia="Times New Roman" w:hAnsi="Tahoma" w:cs="Tahoma"/>
          <w:color w:val="000000"/>
          <w:sz w:val="26"/>
          <w:szCs w:val="26"/>
          <w:rtl/>
        </w:rPr>
        <w:t> و </w:t>
      </w:r>
      <w:r w:rsidRPr="00E33BAD">
        <w:rPr>
          <w:rFonts w:ascii="Tahoma" w:eastAsia="Times New Roman" w:hAnsi="Tahoma" w:cs="Tahoma"/>
          <w:i/>
          <w:iCs/>
          <w:color w:val="000000"/>
          <w:sz w:val="26"/>
          <w:szCs w:val="26"/>
          <w:rtl/>
        </w:rPr>
        <w:t>دانشگاه‌ها بر اساس عملکرد علمی</w:t>
      </w:r>
      <w:r w:rsidRPr="00E33BAD">
        <w:rPr>
          <w:rFonts w:ascii="Tahoma" w:eastAsia="Times New Roman" w:hAnsi="Tahoma" w:cs="Tahoma"/>
          <w:color w:val="000000"/>
          <w:sz w:val="26"/>
          <w:szCs w:val="26"/>
          <w:rtl/>
        </w:rPr>
        <w:t> به دلیل اختلاف دوره‌های زمانی بازگشت به عقب می‌تواند متفاوت باشد. کاستی دیگر آن است که دانشگاه‌های تخصصی به طور غیر ارادی در رقابت عقب می‌افتند. در رقابت دانشگاه تهران و دانشگاه صنعتی شریف، دانشگاه تهران به دلیل جامع بودن حائز امتیازات بیشتری خواهد شد</w:t>
      </w:r>
      <w:r w:rsidR="00217486">
        <w:rPr>
          <w:rFonts w:ascii="Tahoma" w:eastAsia="Times New Roman" w:hAnsi="Tahoma" w:cs="Tahoma" w:hint="cs"/>
          <w:color w:val="000000"/>
          <w:sz w:val="26"/>
          <w:szCs w:val="26"/>
          <w:rtl/>
        </w:rPr>
        <w:t>.</w:t>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Pr>
        <w:t> </w:t>
      </w:r>
    </w:p>
    <w:p w:rsidR="00E33BAD" w:rsidRPr="00E33BAD" w:rsidRDefault="00E33BAD" w:rsidP="005223D0">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tl/>
        </w:rPr>
        <w:t>برای نمایش تفاوت نتایج نظام‌های رتبه‌بندی می‌توان دانشگاه تهران را مثال زد. این دانشگاه در </w:t>
      </w:r>
      <w:r w:rsidRPr="00E33BAD">
        <w:rPr>
          <w:rFonts w:ascii="Tahoma" w:eastAsia="Times New Roman" w:hAnsi="Tahoma" w:cs="Tahoma"/>
          <w:i/>
          <w:iCs/>
          <w:color w:val="000000"/>
          <w:sz w:val="26"/>
          <w:szCs w:val="26"/>
          <w:rtl/>
        </w:rPr>
        <w:t>نظام رتبه‌بندی شانگهای ژیائوتونگ چین</w:t>
      </w:r>
      <w:r w:rsidRPr="00E33BAD">
        <w:rPr>
          <w:rFonts w:ascii="Tahoma" w:eastAsia="Times New Roman" w:hAnsi="Tahoma" w:cs="Tahoma"/>
          <w:color w:val="000000"/>
          <w:sz w:val="26"/>
          <w:szCs w:val="26"/>
          <w:rtl/>
        </w:rPr>
        <w:t> در دسته چهارم یعنی در فاصله رتبه‌های ۳۰۱ تا ۴۰۰ واقع شده است. همین دانشگاه اما در </w:t>
      </w:r>
      <w:r w:rsidRPr="00E33BAD">
        <w:rPr>
          <w:rFonts w:ascii="Tahoma" w:eastAsia="Times New Roman" w:hAnsi="Tahoma" w:cs="Tahoma"/>
          <w:i/>
          <w:iCs/>
          <w:color w:val="000000"/>
          <w:sz w:val="26"/>
          <w:szCs w:val="26"/>
          <w:rtl/>
        </w:rPr>
        <w:t>نظام رتبه‌بندی دانشگاه‌ها بر اساس عملکرد علمی</w:t>
      </w:r>
      <w:r w:rsidRPr="00E33BAD">
        <w:rPr>
          <w:rFonts w:ascii="Tahoma" w:eastAsia="Times New Roman" w:hAnsi="Tahoma" w:cs="Tahoma"/>
          <w:color w:val="000000"/>
          <w:sz w:val="26"/>
          <w:szCs w:val="26"/>
          <w:rtl/>
        </w:rPr>
        <w:t> در مرتبه ۱۷۰ ایستاده است. حال آنکه </w:t>
      </w:r>
      <w:r w:rsidRPr="00E33BAD">
        <w:rPr>
          <w:rFonts w:ascii="Tahoma" w:eastAsia="Times New Roman" w:hAnsi="Tahoma" w:cs="Tahoma"/>
          <w:i/>
          <w:iCs/>
          <w:color w:val="000000"/>
          <w:sz w:val="26"/>
          <w:szCs w:val="26"/>
          <w:rtl/>
        </w:rPr>
        <w:t>نظام رتبه‌بندی دانشگاه‌های جهان اسلام</w:t>
      </w:r>
      <w:r w:rsidRPr="00E33BAD">
        <w:rPr>
          <w:rFonts w:ascii="Tahoma" w:eastAsia="Times New Roman" w:hAnsi="Tahoma" w:cs="Tahoma"/>
          <w:color w:val="000000"/>
          <w:sz w:val="26"/>
          <w:szCs w:val="26"/>
          <w:rtl/>
        </w:rPr>
        <w:t> دانشگاه تهران را در رتبه ۱ نشانده است</w:t>
      </w:r>
      <w:r w:rsidR="005223D0">
        <w:rPr>
          <w:rFonts w:ascii="Tahoma" w:eastAsia="Times New Roman" w:hAnsi="Tahoma" w:cs="Tahoma" w:hint="cs"/>
          <w:color w:val="000000"/>
          <w:sz w:val="26"/>
          <w:szCs w:val="26"/>
          <w:rtl/>
        </w:rPr>
        <w:t>.</w:t>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Pr>
        <w:t> </w:t>
      </w:r>
    </w:p>
    <w:p w:rsidR="00E33BAD" w:rsidRPr="00E33BAD" w:rsidRDefault="00E33BAD" w:rsidP="005223D0">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tl/>
        </w:rPr>
        <w:lastRenderedPageBreak/>
        <w:t>در نهایت می‌توان گفت، استفاده از نظام‌های رتبه‌بندی می‌تواند تحرک دانشگاه‌ها را سبب شود. اما نباید از کاستی‌های این نظام‌ها غفلت کنیم. همچنین، باید متذکر شد که این یادداشت می‌تواند زمینه‌ای باشد برای پژوهشی مستقل که در قالب آن یک نظام رتبه‌بندی نو مبتنی بر بیشترین تعداد شاخص‌های ارزیابی کارا، تدوین و پیشنهاد شود. بدیهی است که به این منظور، علم ریاضی، علم اقتصاد، مطالعات سیاست‌گذاری علم و فناوری و حوزه‌های آموزش عالی و آینده‌پژوهی را باید به خوبی به کار گرفت</w:t>
      </w:r>
      <w:r w:rsidR="005223D0">
        <w:rPr>
          <w:rFonts w:ascii="Tahoma" w:eastAsia="Times New Roman" w:hAnsi="Tahoma" w:cs="Tahoma" w:hint="cs"/>
          <w:color w:val="000000"/>
          <w:sz w:val="26"/>
          <w:szCs w:val="26"/>
          <w:rtl/>
        </w:rPr>
        <w:t>.</w:t>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color w:val="000000"/>
          <w:sz w:val="26"/>
          <w:szCs w:val="26"/>
        </w:rPr>
        <w:t> </w:t>
      </w:r>
    </w:p>
    <w:p w:rsidR="00E33BAD" w:rsidRPr="00E33BAD" w:rsidRDefault="00E33BAD" w:rsidP="0096070C">
      <w:pPr>
        <w:bidi w:val="0"/>
        <w:spacing w:after="150" w:line="420" w:lineRule="atLeast"/>
        <w:jc w:val="right"/>
        <w:rPr>
          <w:rFonts w:ascii="Tahoma" w:eastAsia="Times New Roman" w:hAnsi="Tahoma" w:cs="Tahoma"/>
          <w:color w:val="000000"/>
          <w:sz w:val="26"/>
          <w:szCs w:val="26"/>
        </w:rPr>
      </w:pPr>
      <w:r w:rsidRPr="00E33BAD">
        <w:rPr>
          <w:rFonts w:ascii="Tahoma" w:eastAsia="Times New Roman" w:hAnsi="Tahoma" w:cs="Tahoma"/>
          <w:b/>
          <w:bCs/>
          <w:color w:val="000000"/>
          <w:sz w:val="26"/>
          <w:szCs w:val="26"/>
          <w:rtl/>
        </w:rPr>
        <w:t>منابعی برای مطالعه بیشتر</w:t>
      </w:r>
    </w:p>
    <w:p w:rsidR="00E33BAD" w:rsidRPr="00E33BAD" w:rsidRDefault="00E33BAD" w:rsidP="0096070C">
      <w:pPr>
        <w:numPr>
          <w:ilvl w:val="0"/>
          <w:numId w:val="1"/>
        </w:numPr>
        <w:bidi w:val="0"/>
        <w:spacing w:before="100" w:beforeAutospacing="1" w:after="100" w:afterAutospacing="1" w:line="350" w:lineRule="atLeast"/>
        <w:jc w:val="right"/>
        <w:rPr>
          <w:rFonts w:ascii="Tahoma" w:eastAsia="Times New Roman" w:hAnsi="Tahoma" w:cs="Tahoma"/>
          <w:color w:val="000000"/>
          <w:sz w:val="20"/>
          <w:szCs w:val="20"/>
        </w:rPr>
      </w:pPr>
      <w:r w:rsidRPr="00E33BAD">
        <w:rPr>
          <w:rFonts w:ascii="Tahoma" w:eastAsia="Times New Roman" w:hAnsi="Tahoma" w:cs="Tahoma"/>
          <w:color w:val="000000"/>
          <w:sz w:val="20"/>
          <w:szCs w:val="20"/>
          <w:rtl/>
        </w:rPr>
        <w:t>اع‍ت‍م‍اد، ش‍اپ‍ور و یحیی امامی. (۱۳۸۳). رت‍</w:t>
      </w:r>
      <w:r w:rsidRPr="00E33BAD">
        <w:rPr>
          <w:rFonts w:ascii="Tahoma" w:eastAsia="Times New Roman" w:hAnsi="Tahoma" w:cs="Tahoma"/>
          <w:i/>
          <w:iCs/>
          <w:color w:val="000000"/>
          <w:sz w:val="20"/>
          <w:szCs w:val="20"/>
          <w:rtl/>
        </w:rPr>
        <w:t>ب‍ه‌ب‍ن‍دی‌ دان‍ش‍گ‍اه‌ه‍ا و مراکز تحقیقاتی ج‍ه‍ان‌ در رش‍ت‍ه‌ه‍ای‌ علوم، م‍ه‍ن‍دسی‌ و ف‍ناوری‌ اطلاع‍ات‌، ع‍ل‍وم‌ اج‍ت‍م‍اعی‌، ه‍ن‍ر و ع‍ل‍وم‌ ان‍س‍انی</w:t>
      </w:r>
      <w:r w:rsidRPr="00E33BAD">
        <w:rPr>
          <w:rFonts w:ascii="Tahoma" w:eastAsia="Times New Roman" w:hAnsi="Tahoma" w:cs="Tahoma"/>
          <w:color w:val="000000"/>
          <w:sz w:val="20"/>
          <w:szCs w:val="20"/>
        </w:rPr>
        <w:t xml:space="preserve">. </w:t>
      </w:r>
      <w:r w:rsidRPr="00E33BAD">
        <w:rPr>
          <w:rFonts w:ascii="Tahoma" w:eastAsia="Times New Roman" w:hAnsi="Tahoma" w:cs="Tahoma"/>
          <w:color w:val="000000"/>
          <w:sz w:val="20"/>
          <w:szCs w:val="20"/>
          <w:rtl/>
        </w:rPr>
        <w:t>ت‍ه‍ران‌: م‍رک‍ز تحقیقات سیاست علمی ک‍ش‍ور</w:t>
      </w:r>
      <w:r w:rsidRPr="00E33BAD">
        <w:rPr>
          <w:rFonts w:ascii="Tahoma" w:eastAsia="Times New Roman" w:hAnsi="Tahoma" w:cs="Tahoma"/>
          <w:color w:val="000000"/>
          <w:sz w:val="20"/>
          <w:szCs w:val="20"/>
        </w:rPr>
        <w:t>.</w:t>
      </w:r>
    </w:p>
    <w:p w:rsidR="00E33BAD" w:rsidRPr="00E33BAD" w:rsidRDefault="00E33BAD" w:rsidP="0096070C">
      <w:pPr>
        <w:numPr>
          <w:ilvl w:val="0"/>
          <w:numId w:val="1"/>
        </w:numPr>
        <w:bidi w:val="0"/>
        <w:spacing w:before="100" w:beforeAutospacing="1" w:after="100" w:afterAutospacing="1" w:line="350" w:lineRule="atLeast"/>
        <w:jc w:val="right"/>
        <w:rPr>
          <w:rFonts w:ascii="Tahoma" w:eastAsia="Times New Roman" w:hAnsi="Tahoma" w:cs="Tahoma"/>
          <w:color w:val="000000"/>
          <w:sz w:val="20"/>
          <w:szCs w:val="20"/>
        </w:rPr>
      </w:pPr>
      <w:r w:rsidRPr="00E33BAD">
        <w:rPr>
          <w:rFonts w:ascii="Tahoma" w:eastAsia="Times New Roman" w:hAnsi="Tahoma" w:cs="Tahoma"/>
          <w:color w:val="000000"/>
          <w:sz w:val="20"/>
          <w:szCs w:val="20"/>
          <w:rtl/>
        </w:rPr>
        <w:t>اع‍ت‍م‍اد، ش‍اپ‍ور. (۱۳۸۳</w:t>
      </w:r>
      <w:r w:rsidRPr="00E33BAD">
        <w:rPr>
          <w:rFonts w:ascii="Tahoma" w:eastAsia="Times New Roman" w:hAnsi="Tahoma" w:cs="Tahoma"/>
          <w:color w:val="000000"/>
          <w:sz w:val="20"/>
          <w:szCs w:val="20"/>
        </w:rPr>
        <w:t>). </w:t>
      </w:r>
      <w:r w:rsidRPr="00E33BAD">
        <w:rPr>
          <w:rFonts w:ascii="Tahoma" w:eastAsia="Times New Roman" w:hAnsi="Tahoma" w:cs="Tahoma"/>
          <w:i/>
          <w:iCs/>
          <w:color w:val="000000"/>
          <w:sz w:val="20"/>
          <w:szCs w:val="20"/>
          <w:rtl/>
        </w:rPr>
        <w:t>رت‍ب‍ه‌ب‍ن‍دی‌ ۵۰۰ دان‍ش‍گ‍اه‌ ب‍رت‍ر ج‍ه‍ان: ب‍ه‌ همراه ۱۰۰ دان‍ش‍گ‍اه‌ ب‍رت‍ر آسیا، اروپ‍ا و امریکا ب‍ر م‍ب‍ن‍ای‌ گ‍زارش‌ دان‍ش‍گ‍اه‌ ش‍ان‍گ‍ه‍ای‌ چین</w:t>
      </w:r>
      <w:r w:rsidRPr="00E33BAD">
        <w:rPr>
          <w:rFonts w:ascii="Tahoma" w:eastAsia="Times New Roman" w:hAnsi="Tahoma" w:cs="Tahoma"/>
          <w:color w:val="000000"/>
          <w:sz w:val="20"/>
          <w:szCs w:val="20"/>
        </w:rPr>
        <w:t xml:space="preserve">. </w:t>
      </w:r>
      <w:r w:rsidRPr="00E33BAD">
        <w:rPr>
          <w:rFonts w:ascii="Tahoma" w:eastAsia="Times New Roman" w:hAnsi="Tahoma" w:cs="Tahoma"/>
          <w:color w:val="000000"/>
          <w:sz w:val="20"/>
          <w:szCs w:val="20"/>
          <w:rtl/>
        </w:rPr>
        <w:t>ته‍ران‌: م‍رک‍ز تحقیقات سیاست علمی ک‍ش‍ور</w:t>
      </w:r>
      <w:r w:rsidRPr="00E33BAD">
        <w:rPr>
          <w:rFonts w:ascii="Tahoma" w:eastAsia="Times New Roman" w:hAnsi="Tahoma" w:cs="Tahoma"/>
          <w:color w:val="000000"/>
          <w:sz w:val="20"/>
          <w:szCs w:val="20"/>
        </w:rPr>
        <w:t>.</w:t>
      </w:r>
    </w:p>
    <w:p w:rsidR="00E33BAD" w:rsidRPr="00E33BAD" w:rsidRDefault="00E33BAD" w:rsidP="0096070C">
      <w:pPr>
        <w:numPr>
          <w:ilvl w:val="0"/>
          <w:numId w:val="1"/>
        </w:numPr>
        <w:bidi w:val="0"/>
        <w:spacing w:before="100" w:beforeAutospacing="1" w:after="100" w:afterAutospacing="1" w:line="350" w:lineRule="atLeast"/>
        <w:jc w:val="right"/>
        <w:rPr>
          <w:rFonts w:ascii="Tahoma" w:eastAsia="Times New Roman" w:hAnsi="Tahoma" w:cs="Tahoma"/>
          <w:color w:val="000000"/>
          <w:sz w:val="20"/>
          <w:szCs w:val="20"/>
        </w:rPr>
      </w:pPr>
      <w:r w:rsidRPr="00E33BAD">
        <w:rPr>
          <w:rFonts w:ascii="Tahoma" w:eastAsia="Times New Roman" w:hAnsi="Tahoma" w:cs="Tahoma"/>
          <w:color w:val="000000"/>
          <w:sz w:val="20"/>
          <w:szCs w:val="20"/>
          <w:rtl/>
        </w:rPr>
        <w:t>پ‍اک‍زاد، م‍ه‍دی‌. (۱۳۹۱</w:t>
      </w:r>
      <w:r w:rsidRPr="00E33BAD">
        <w:rPr>
          <w:rFonts w:ascii="Tahoma" w:eastAsia="Times New Roman" w:hAnsi="Tahoma" w:cs="Tahoma"/>
          <w:color w:val="000000"/>
          <w:sz w:val="20"/>
          <w:szCs w:val="20"/>
        </w:rPr>
        <w:t>). </w:t>
      </w:r>
      <w:r w:rsidRPr="00E33BAD">
        <w:rPr>
          <w:rFonts w:ascii="Tahoma" w:eastAsia="Times New Roman" w:hAnsi="Tahoma" w:cs="Tahoma"/>
          <w:i/>
          <w:iCs/>
          <w:color w:val="000000"/>
          <w:sz w:val="20"/>
          <w:szCs w:val="20"/>
          <w:rtl/>
        </w:rPr>
        <w:t>بررسی تطبیقی ن‍ظام‌ه‍ای‌ بین‌المللی رتب‍ه‌ب‍ن‍دی‌ دان‍ش‍گ‍اه‌ه‍ا و م‍راک‍ز آم‍وزش‌ ع‍اا‍ی</w:t>
      </w:r>
      <w:r w:rsidRPr="00E33BAD">
        <w:rPr>
          <w:rFonts w:ascii="Tahoma" w:eastAsia="Times New Roman" w:hAnsi="Tahoma" w:cs="Tahoma"/>
          <w:color w:val="000000"/>
          <w:sz w:val="20"/>
          <w:szCs w:val="20"/>
        </w:rPr>
        <w:t xml:space="preserve">. </w:t>
      </w:r>
      <w:r w:rsidRPr="00E33BAD">
        <w:rPr>
          <w:rFonts w:ascii="Tahoma" w:eastAsia="Times New Roman" w:hAnsi="Tahoma" w:cs="Tahoma"/>
          <w:color w:val="000000"/>
          <w:sz w:val="20"/>
          <w:szCs w:val="20"/>
          <w:rtl/>
        </w:rPr>
        <w:t>ت‍ه‍ران‌: م‍رک‍ز تحقیقات سیاست علمی ک‍ش‍ور</w:t>
      </w:r>
      <w:r w:rsidRPr="00E33BAD">
        <w:rPr>
          <w:rFonts w:ascii="Tahoma" w:eastAsia="Times New Roman" w:hAnsi="Tahoma" w:cs="Tahoma"/>
          <w:color w:val="000000"/>
          <w:sz w:val="20"/>
          <w:szCs w:val="20"/>
        </w:rPr>
        <w:t>.</w:t>
      </w:r>
    </w:p>
    <w:p w:rsidR="00E33BAD" w:rsidRPr="00E33BAD" w:rsidRDefault="00E33BAD" w:rsidP="0096070C">
      <w:pPr>
        <w:numPr>
          <w:ilvl w:val="0"/>
          <w:numId w:val="1"/>
        </w:numPr>
        <w:bidi w:val="0"/>
        <w:spacing w:before="100" w:beforeAutospacing="1" w:after="100" w:afterAutospacing="1" w:line="350" w:lineRule="atLeast"/>
        <w:jc w:val="right"/>
        <w:rPr>
          <w:rFonts w:ascii="Tahoma" w:eastAsia="Times New Roman" w:hAnsi="Tahoma" w:cs="Tahoma"/>
          <w:color w:val="000000"/>
          <w:sz w:val="20"/>
          <w:szCs w:val="20"/>
        </w:rPr>
      </w:pPr>
      <w:r w:rsidRPr="00E33BAD">
        <w:rPr>
          <w:rFonts w:ascii="Tahoma" w:eastAsia="Times New Roman" w:hAnsi="Tahoma" w:cs="Tahoma"/>
          <w:color w:val="000000"/>
          <w:sz w:val="20"/>
          <w:szCs w:val="20"/>
          <w:rtl/>
        </w:rPr>
        <w:t>خسروجردی، محمود و ندا زراعت کار. (۱۳۹۱). مروری بر نتایج هفت نظام رتبه‌بندی دانشگاه‌های جهان</w:t>
      </w:r>
      <w:r w:rsidRPr="00E33BAD">
        <w:rPr>
          <w:rFonts w:ascii="Tahoma" w:eastAsia="Times New Roman" w:hAnsi="Tahoma" w:cs="Tahoma"/>
          <w:color w:val="000000"/>
          <w:sz w:val="20"/>
          <w:szCs w:val="20"/>
        </w:rPr>
        <w:t>. </w:t>
      </w:r>
      <w:r w:rsidRPr="00E33BAD">
        <w:rPr>
          <w:rFonts w:ascii="Tahoma" w:eastAsia="Times New Roman" w:hAnsi="Tahoma" w:cs="Tahoma"/>
          <w:i/>
          <w:iCs/>
          <w:color w:val="000000"/>
          <w:sz w:val="20"/>
          <w:szCs w:val="20"/>
          <w:rtl/>
        </w:rPr>
        <w:t>پژوهشنامه پردازش و مدیریت اطلاعات</w:t>
      </w:r>
      <w:r w:rsidRPr="00E33BAD">
        <w:rPr>
          <w:rFonts w:ascii="Tahoma" w:eastAsia="Times New Roman" w:hAnsi="Tahoma" w:cs="Tahoma"/>
          <w:color w:val="000000"/>
          <w:sz w:val="20"/>
          <w:szCs w:val="20"/>
          <w:rtl/>
        </w:rPr>
        <w:t>، دوره ۲۸، شماره ۱، صص: ۷۱-۸۴</w:t>
      </w:r>
      <w:r w:rsidRPr="00E33BAD">
        <w:rPr>
          <w:rFonts w:ascii="Tahoma" w:eastAsia="Times New Roman" w:hAnsi="Tahoma" w:cs="Tahoma"/>
          <w:color w:val="000000"/>
          <w:sz w:val="20"/>
          <w:szCs w:val="20"/>
        </w:rPr>
        <w:t>.</w:t>
      </w:r>
    </w:p>
    <w:p w:rsidR="00E33BAD" w:rsidRPr="00E33BAD" w:rsidRDefault="00E33BAD" w:rsidP="0096070C">
      <w:pPr>
        <w:numPr>
          <w:ilvl w:val="0"/>
          <w:numId w:val="1"/>
        </w:numPr>
        <w:bidi w:val="0"/>
        <w:spacing w:before="100" w:beforeAutospacing="1" w:after="100" w:afterAutospacing="1" w:line="350" w:lineRule="atLeast"/>
        <w:jc w:val="right"/>
        <w:rPr>
          <w:rFonts w:ascii="Tahoma" w:eastAsia="Times New Roman" w:hAnsi="Tahoma" w:cs="Tahoma"/>
          <w:color w:val="000000"/>
          <w:sz w:val="20"/>
          <w:szCs w:val="20"/>
        </w:rPr>
      </w:pPr>
      <w:r w:rsidRPr="00E33BAD">
        <w:rPr>
          <w:rFonts w:ascii="Tahoma" w:eastAsia="Times New Roman" w:hAnsi="Tahoma" w:cs="Tahoma"/>
          <w:i/>
          <w:iCs/>
          <w:color w:val="000000"/>
          <w:sz w:val="20"/>
          <w:szCs w:val="20"/>
          <w:rtl/>
        </w:rPr>
        <w:t>رت‍ب‍ه‌ب‍ن‍دی‌ علمی دان‍ش‍گ‍اه‌ه‍ای‌ عضو </w:t>
      </w:r>
      <w:r w:rsidRPr="00E33BAD">
        <w:rPr>
          <w:rFonts w:ascii="Tahoma" w:eastAsia="Times New Roman" w:hAnsi="Tahoma" w:cs="Tahoma"/>
          <w:i/>
          <w:iCs/>
          <w:color w:val="000000"/>
          <w:sz w:val="20"/>
          <w:szCs w:val="20"/>
        </w:rPr>
        <w:t>OIC</w:t>
      </w:r>
      <w:r w:rsidRPr="00E33BAD">
        <w:rPr>
          <w:rFonts w:ascii="Tahoma" w:eastAsia="Times New Roman" w:hAnsi="Tahoma" w:cs="Tahoma"/>
          <w:color w:val="000000"/>
          <w:sz w:val="20"/>
          <w:szCs w:val="20"/>
        </w:rPr>
        <w:t>. (</w:t>
      </w:r>
      <w:r w:rsidRPr="00E33BAD">
        <w:rPr>
          <w:rFonts w:ascii="Tahoma" w:eastAsia="Times New Roman" w:hAnsi="Tahoma" w:cs="Tahoma"/>
          <w:color w:val="000000"/>
          <w:sz w:val="20"/>
          <w:szCs w:val="20"/>
          <w:rtl/>
        </w:rPr>
        <w:t>۱۳۸۶</w:t>
      </w:r>
      <w:r w:rsidRPr="00E33BAD">
        <w:rPr>
          <w:rFonts w:ascii="Tahoma" w:eastAsia="Times New Roman" w:hAnsi="Tahoma" w:cs="Tahoma"/>
          <w:color w:val="000000"/>
          <w:sz w:val="20"/>
          <w:szCs w:val="20"/>
        </w:rPr>
        <w:t xml:space="preserve">). </w:t>
      </w:r>
      <w:r w:rsidRPr="00E33BAD">
        <w:rPr>
          <w:rFonts w:ascii="Tahoma" w:eastAsia="Times New Roman" w:hAnsi="Tahoma" w:cs="Tahoma"/>
          <w:color w:val="000000"/>
          <w:sz w:val="20"/>
          <w:szCs w:val="20"/>
          <w:rtl/>
        </w:rPr>
        <w:t>ترجمه ج‍ع‍ف‍ر م‍ه‍راد و م‍ح‍م‍درض‍ا ف‍لاحتی فومنی. ش‍ی‍راز: ک‍ت‍اب‍خ‍ان‍ه‌ م‍ن‍طق‍ه‌ای‌ ع‍ل‍وم‌ و ت‍ک‍ن‍ول‍وژی</w:t>
      </w:r>
      <w:r w:rsidRPr="00E33BAD">
        <w:rPr>
          <w:rFonts w:ascii="Tahoma" w:eastAsia="Times New Roman" w:hAnsi="Tahoma" w:cs="Tahoma"/>
          <w:color w:val="000000"/>
          <w:sz w:val="20"/>
          <w:szCs w:val="20"/>
        </w:rPr>
        <w:t>.</w:t>
      </w:r>
    </w:p>
    <w:p w:rsidR="00E33BAD" w:rsidRPr="00E33BAD" w:rsidRDefault="00E33BAD" w:rsidP="0096070C">
      <w:pPr>
        <w:numPr>
          <w:ilvl w:val="0"/>
          <w:numId w:val="1"/>
        </w:numPr>
        <w:bidi w:val="0"/>
        <w:spacing w:before="100" w:beforeAutospacing="1" w:after="100" w:afterAutospacing="1" w:line="350" w:lineRule="atLeast"/>
        <w:jc w:val="right"/>
        <w:rPr>
          <w:rFonts w:ascii="Tahoma" w:eastAsia="Times New Roman" w:hAnsi="Tahoma" w:cs="Tahoma"/>
          <w:color w:val="000000"/>
          <w:sz w:val="20"/>
          <w:szCs w:val="20"/>
        </w:rPr>
      </w:pPr>
      <w:r w:rsidRPr="00E33BAD">
        <w:rPr>
          <w:rFonts w:ascii="Tahoma" w:eastAsia="Times New Roman" w:hAnsi="Tahoma" w:cs="Tahoma"/>
          <w:color w:val="000000"/>
          <w:sz w:val="20"/>
          <w:szCs w:val="20"/>
          <w:rtl/>
        </w:rPr>
        <w:t>سبزواری، رضا. (۱۳۸۶</w:t>
      </w:r>
      <w:r w:rsidRPr="00E33BAD">
        <w:rPr>
          <w:rFonts w:ascii="Tahoma" w:eastAsia="Times New Roman" w:hAnsi="Tahoma" w:cs="Tahoma"/>
          <w:color w:val="000000"/>
          <w:sz w:val="20"/>
          <w:szCs w:val="20"/>
        </w:rPr>
        <w:t>). </w:t>
      </w:r>
      <w:r w:rsidRPr="00E33BAD">
        <w:rPr>
          <w:rFonts w:ascii="Tahoma" w:eastAsia="Times New Roman" w:hAnsi="Tahoma" w:cs="Tahoma"/>
          <w:i/>
          <w:iCs/>
          <w:color w:val="000000"/>
          <w:sz w:val="20"/>
          <w:szCs w:val="20"/>
          <w:rtl/>
        </w:rPr>
        <w:t>بررسی راهکارهای ارت‍ق‍اء جایگاه علمی دان‍ش‍گ‍اه‌ه‍ای‌ ایران در رت‍ب‍ه‌ب‍ن‍دی‌ه‍ای بین‌ال‍م‍ل‍لی</w:t>
      </w:r>
      <w:r w:rsidRPr="00E33BAD">
        <w:rPr>
          <w:rFonts w:ascii="Tahoma" w:eastAsia="Times New Roman" w:hAnsi="Tahoma" w:cs="Tahoma"/>
          <w:color w:val="000000"/>
          <w:sz w:val="20"/>
          <w:szCs w:val="20"/>
        </w:rPr>
        <w:t xml:space="preserve">. </w:t>
      </w:r>
      <w:r w:rsidRPr="00E33BAD">
        <w:rPr>
          <w:rFonts w:ascii="Tahoma" w:eastAsia="Times New Roman" w:hAnsi="Tahoma" w:cs="Tahoma"/>
          <w:color w:val="000000"/>
          <w:sz w:val="20"/>
          <w:szCs w:val="20"/>
          <w:rtl/>
        </w:rPr>
        <w:t>ت‍ه‍ران‌: م‍رک‍ز تحقیقات سیاست علمی‌ ک‍ش‍ور</w:t>
      </w:r>
      <w:r w:rsidRPr="00E33BAD">
        <w:rPr>
          <w:rFonts w:ascii="Tahoma" w:eastAsia="Times New Roman" w:hAnsi="Tahoma" w:cs="Tahoma"/>
          <w:color w:val="000000"/>
          <w:sz w:val="20"/>
          <w:szCs w:val="20"/>
        </w:rPr>
        <w:t>.</w:t>
      </w:r>
    </w:p>
    <w:p w:rsidR="00E33BAD" w:rsidRPr="00E33BAD" w:rsidRDefault="00E33BAD" w:rsidP="0096070C">
      <w:pPr>
        <w:numPr>
          <w:ilvl w:val="0"/>
          <w:numId w:val="1"/>
        </w:numPr>
        <w:bidi w:val="0"/>
        <w:spacing w:before="100" w:beforeAutospacing="1" w:after="100" w:afterAutospacing="1" w:line="350" w:lineRule="atLeast"/>
        <w:jc w:val="right"/>
        <w:rPr>
          <w:rFonts w:ascii="Tahoma" w:eastAsia="Times New Roman" w:hAnsi="Tahoma" w:cs="Tahoma"/>
          <w:color w:val="000000"/>
          <w:sz w:val="20"/>
          <w:szCs w:val="20"/>
        </w:rPr>
      </w:pPr>
      <w:r w:rsidRPr="00E33BAD">
        <w:rPr>
          <w:rFonts w:ascii="Tahoma" w:eastAsia="Times New Roman" w:hAnsi="Tahoma" w:cs="Tahoma"/>
          <w:color w:val="000000"/>
          <w:sz w:val="20"/>
          <w:szCs w:val="20"/>
          <w:rtl/>
        </w:rPr>
        <w:t>م‍رک‍ز تحقیقات سیاست علمی ک‍ش‍ور. گ‍روه‌ ع‍ل‍م‌سنجی. (۱۳۸۳</w:t>
      </w:r>
      <w:r w:rsidRPr="00E33BAD">
        <w:rPr>
          <w:rFonts w:ascii="Tahoma" w:eastAsia="Times New Roman" w:hAnsi="Tahoma" w:cs="Tahoma"/>
          <w:color w:val="000000"/>
          <w:sz w:val="20"/>
          <w:szCs w:val="20"/>
        </w:rPr>
        <w:t>). </w:t>
      </w:r>
      <w:r w:rsidRPr="00E33BAD">
        <w:rPr>
          <w:rFonts w:ascii="Tahoma" w:eastAsia="Times New Roman" w:hAnsi="Tahoma" w:cs="Tahoma"/>
          <w:i/>
          <w:iCs/>
          <w:color w:val="000000"/>
          <w:sz w:val="20"/>
          <w:szCs w:val="20"/>
          <w:rtl/>
        </w:rPr>
        <w:t>رت‍ب‍ه‌ب‍ن‍دی‌ دویست دان‍ش‍گ‍اه‌ ب‍رت‍ر ج‍ه‍ان: ب‍ه‌ ه‍م‍راه‌ دان‍ش‍گ‍اه‌ه‍ای‌ ب‍رت‍ر امریکا و ... ب‍ر م‍ب‍ن‍ای‌ گزارش‌ ت‍ایم‍ز</w:t>
      </w:r>
      <w:r w:rsidRPr="00E33BAD">
        <w:rPr>
          <w:rFonts w:ascii="Tahoma" w:eastAsia="Times New Roman" w:hAnsi="Tahoma" w:cs="Tahoma"/>
          <w:color w:val="000000"/>
          <w:sz w:val="20"/>
          <w:szCs w:val="20"/>
        </w:rPr>
        <w:t xml:space="preserve">. </w:t>
      </w:r>
      <w:r w:rsidRPr="00E33BAD">
        <w:rPr>
          <w:rFonts w:ascii="Tahoma" w:eastAsia="Times New Roman" w:hAnsi="Tahoma" w:cs="Tahoma"/>
          <w:color w:val="000000"/>
          <w:sz w:val="20"/>
          <w:szCs w:val="20"/>
          <w:rtl/>
        </w:rPr>
        <w:t>ت‍ه‍ران‌: م‍رک‍ز تحقیقات سیاست علمی ک‍ش‍ور</w:t>
      </w:r>
      <w:r w:rsidRPr="00E33BAD">
        <w:rPr>
          <w:rFonts w:ascii="Tahoma" w:eastAsia="Times New Roman" w:hAnsi="Tahoma" w:cs="Tahoma"/>
          <w:color w:val="000000"/>
          <w:sz w:val="20"/>
          <w:szCs w:val="20"/>
        </w:rPr>
        <w:t>.</w:t>
      </w:r>
    </w:p>
    <w:p w:rsidR="00E33BAD" w:rsidRPr="00E33BAD" w:rsidRDefault="00E33BAD" w:rsidP="0096070C">
      <w:pPr>
        <w:numPr>
          <w:ilvl w:val="0"/>
          <w:numId w:val="1"/>
        </w:numPr>
        <w:bidi w:val="0"/>
        <w:spacing w:before="100" w:beforeAutospacing="1" w:after="100" w:afterAutospacing="1" w:line="350" w:lineRule="atLeast"/>
        <w:jc w:val="right"/>
        <w:rPr>
          <w:rFonts w:ascii="Tahoma" w:eastAsia="Times New Roman" w:hAnsi="Tahoma" w:cs="Tahoma"/>
          <w:color w:val="000000"/>
          <w:sz w:val="20"/>
          <w:szCs w:val="20"/>
        </w:rPr>
      </w:pPr>
      <w:r w:rsidRPr="00E33BAD">
        <w:rPr>
          <w:rFonts w:ascii="Tahoma" w:eastAsia="Times New Roman" w:hAnsi="Tahoma" w:cs="Tahoma"/>
          <w:color w:val="000000"/>
          <w:sz w:val="20"/>
          <w:szCs w:val="20"/>
          <w:rtl/>
        </w:rPr>
        <w:t>منتظر، غلامعلی. (۱۳۸۷</w:t>
      </w:r>
      <w:r w:rsidRPr="00E33BAD">
        <w:rPr>
          <w:rFonts w:ascii="Tahoma" w:eastAsia="Times New Roman" w:hAnsi="Tahoma" w:cs="Tahoma"/>
          <w:color w:val="000000"/>
          <w:sz w:val="20"/>
          <w:szCs w:val="20"/>
        </w:rPr>
        <w:t>). </w:t>
      </w:r>
      <w:r w:rsidRPr="00E33BAD">
        <w:rPr>
          <w:rFonts w:ascii="Tahoma" w:eastAsia="Times New Roman" w:hAnsi="Tahoma" w:cs="Tahoma"/>
          <w:i/>
          <w:iCs/>
          <w:color w:val="000000"/>
          <w:sz w:val="20"/>
          <w:szCs w:val="20"/>
          <w:rtl/>
        </w:rPr>
        <w:t>م‍ک‍ن‍ت‌ و م‍ک‍ان‍ت‌ دان‍ش‍گ‍اه</w:t>
      </w:r>
      <w:r w:rsidRPr="00E33BAD">
        <w:rPr>
          <w:rFonts w:ascii="Tahoma" w:eastAsia="Times New Roman" w:hAnsi="Tahoma" w:cs="Tahoma"/>
          <w:color w:val="000000"/>
          <w:sz w:val="20"/>
          <w:szCs w:val="20"/>
        </w:rPr>
        <w:t xml:space="preserve">. </w:t>
      </w:r>
      <w:r w:rsidRPr="00E33BAD">
        <w:rPr>
          <w:rFonts w:ascii="Tahoma" w:eastAsia="Times New Roman" w:hAnsi="Tahoma" w:cs="Tahoma"/>
          <w:color w:val="000000"/>
          <w:sz w:val="20"/>
          <w:szCs w:val="20"/>
          <w:rtl/>
        </w:rPr>
        <w:t>ت‍ه‍ران‌: م‍رک‍ز ت‍حقیق‍ات‌ سیاس‍ت‌ علمی ک‍ش‍ور</w:t>
      </w:r>
      <w:r w:rsidRPr="00E33BAD">
        <w:rPr>
          <w:rFonts w:ascii="Tahoma" w:eastAsia="Times New Roman" w:hAnsi="Tahoma" w:cs="Tahoma"/>
          <w:color w:val="000000"/>
          <w:sz w:val="20"/>
          <w:szCs w:val="20"/>
        </w:rPr>
        <w:t>.</w:t>
      </w:r>
    </w:p>
    <w:p w:rsidR="00E33BAD" w:rsidRPr="00E33BAD" w:rsidRDefault="00E33BAD" w:rsidP="0096070C">
      <w:pPr>
        <w:numPr>
          <w:ilvl w:val="0"/>
          <w:numId w:val="1"/>
        </w:numPr>
        <w:bidi w:val="0"/>
        <w:spacing w:before="100" w:beforeAutospacing="1" w:after="100" w:afterAutospacing="1" w:line="350" w:lineRule="atLeast"/>
        <w:jc w:val="right"/>
        <w:rPr>
          <w:rFonts w:ascii="Tahoma" w:eastAsia="Times New Roman" w:hAnsi="Tahoma" w:cs="Tahoma"/>
          <w:color w:val="000000"/>
          <w:sz w:val="20"/>
          <w:szCs w:val="20"/>
        </w:rPr>
      </w:pPr>
      <w:r w:rsidRPr="00E33BAD">
        <w:rPr>
          <w:rFonts w:ascii="Tahoma" w:eastAsia="Times New Roman" w:hAnsi="Tahoma" w:cs="Tahoma"/>
          <w:color w:val="000000"/>
          <w:sz w:val="20"/>
          <w:szCs w:val="20"/>
          <w:rtl/>
        </w:rPr>
        <w:t>م‍ه‍راد، جعفر و فاطمه شریفیان. (۱۳۸۶</w:t>
      </w:r>
      <w:r w:rsidRPr="00E33BAD">
        <w:rPr>
          <w:rFonts w:ascii="Tahoma" w:eastAsia="Times New Roman" w:hAnsi="Tahoma" w:cs="Tahoma"/>
          <w:color w:val="000000"/>
          <w:sz w:val="20"/>
          <w:szCs w:val="20"/>
        </w:rPr>
        <w:t>). </w:t>
      </w:r>
      <w:r w:rsidRPr="00E33BAD">
        <w:rPr>
          <w:rFonts w:ascii="Tahoma" w:eastAsia="Times New Roman" w:hAnsi="Tahoma" w:cs="Tahoma"/>
          <w:i/>
          <w:iCs/>
          <w:color w:val="000000"/>
          <w:sz w:val="20"/>
          <w:szCs w:val="20"/>
          <w:rtl/>
        </w:rPr>
        <w:t>رت‍ب‍ه‌ب‍ن‍دی‌ علمی دان‍ش‍گ‍اه‌ه‍ای‌ ج‍ه‍ان ‌۲۰۰۷: رت‍ب‍ه‌ب‍ن‍دی‌ دان‍ش‍گ‍اه ‌ژیائ‍وت‍ن‍گ‌ ش‍ان‍گه‍ای</w:t>
      </w:r>
      <w:r w:rsidRPr="00E33BAD">
        <w:rPr>
          <w:rFonts w:ascii="Tahoma" w:eastAsia="Times New Roman" w:hAnsi="Tahoma" w:cs="Tahoma"/>
          <w:color w:val="000000"/>
          <w:sz w:val="20"/>
          <w:szCs w:val="20"/>
        </w:rPr>
        <w:t xml:space="preserve">. </w:t>
      </w:r>
      <w:r w:rsidRPr="00E33BAD">
        <w:rPr>
          <w:rFonts w:ascii="Tahoma" w:eastAsia="Times New Roman" w:hAnsi="Tahoma" w:cs="Tahoma"/>
          <w:color w:val="000000"/>
          <w:sz w:val="20"/>
          <w:szCs w:val="20"/>
          <w:rtl/>
        </w:rPr>
        <w:t>شیراز: م‍رک‍ز م‍ن‍طق‍ه‌ای ‌اطلاع‌رس‍انی‌ ع‍ل‍وم‌ و ف‍ن‍اوری</w:t>
      </w:r>
      <w:r w:rsidRPr="00E33BAD">
        <w:rPr>
          <w:rFonts w:ascii="Tahoma" w:eastAsia="Times New Roman" w:hAnsi="Tahoma" w:cs="Tahoma"/>
          <w:color w:val="000000"/>
          <w:sz w:val="20"/>
          <w:szCs w:val="20"/>
        </w:rPr>
        <w:t>.</w:t>
      </w:r>
    </w:p>
    <w:p w:rsidR="00E33BAD" w:rsidRPr="00E33BAD" w:rsidRDefault="00E33BAD" w:rsidP="0096070C">
      <w:pPr>
        <w:numPr>
          <w:ilvl w:val="0"/>
          <w:numId w:val="1"/>
        </w:numPr>
        <w:bidi w:val="0"/>
        <w:spacing w:before="100" w:beforeAutospacing="1" w:after="100" w:afterAutospacing="1" w:line="350" w:lineRule="atLeast"/>
        <w:jc w:val="right"/>
        <w:rPr>
          <w:rFonts w:ascii="Tahoma" w:eastAsia="Times New Roman" w:hAnsi="Tahoma" w:cs="Tahoma"/>
          <w:color w:val="000000"/>
          <w:sz w:val="20"/>
          <w:szCs w:val="20"/>
        </w:rPr>
      </w:pPr>
      <w:r w:rsidRPr="00E33BAD">
        <w:rPr>
          <w:rFonts w:ascii="Tahoma" w:eastAsia="Times New Roman" w:hAnsi="Tahoma" w:cs="Tahoma"/>
          <w:color w:val="000000"/>
          <w:sz w:val="20"/>
          <w:szCs w:val="20"/>
          <w:rtl/>
        </w:rPr>
        <w:t>م‍ه‍راد، ج‍ع‍ف‍ر و نورالله کرمی. (۱۳۸۷</w:t>
      </w:r>
      <w:r w:rsidRPr="00E33BAD">
        <w:rPr>
          <w:rFonts w:ascii="Tahoma" w:eastAsia="Times New Roman" w:hAnsi="Tahoma" w:cs="Tahoma"/>
          <w:color w:val="000000"/>
          <w:sz w:val="20"/>
          <w:szCs w:val="20"/>
        </w:rPr>
        <w:t>). </w:t>
      </w:r>
      <w:r w:rsidRPr="00E33BAD">
        <w:rPr>
          <w:rFonts w:ascii="Tahoma" w:eastAsia="Times New Roman" w:hAnsi="Tahoma" w:cs="Tahoma"/>
          <w:i/>
          <w:iCs/>
          <w:color w:val="000000"/>
          <w:sz w:val="20"/>
          <w:szCs w:val="20"/>
          <w:rtl/>
        </w:rPr>
        <w:t>رت‍ب‍ه‌ب‍ن‍دی‌ علمی دان‍ش‍گ‍اه‌ه‍ای‌ ج‍ه‍ان ‌۲۰۰۸، دان‍ش‍گ‍اه‌ ژیائوت‍ن‍گ‌ ش‍ان‍گ‍ه‍ای</w:t>
      </w:r>
      <w:r w:rsidRPr="00E33BAD">
        <w:rPr>
          <w:rFonts w:ascii="Tahoma" w:eastAsia="Times New Roman" w:hAnsi="Tahoma" w:cs="Tahoma"/>
          <w:color w:val="000000"/>
          <w:sz w:val="20"/>
          <w:szCs w:val="20"/>
        </w:rPr>
        <w:t xml:space="preserve">. </w:t>
      </w:r>
      <w:r w:rsidRPr="00E33BAD">
        <w:rPr>
          <w:rFonts w:ascii="Tahoma" w:eastAsia="Times New Roman" w:hAnsi="Tahoma" w:cs="Tahoma"/>
          <w:color w:val="000000"/>
          <w:sz w:val="20"/>
          <w:szCs w:val="20"/>
          <w:rtl/>
        </w:rPr>
        <w:t>ت‍ه‍ران‌، شیراز: چ‍اپ‍ار، م‍رک‍ز من‍طق‍ه‌ای ‌اطلاع‌رس‍انی‌ ع‍ل‍وم‌ و ف‍ن‍اوری</w:t>
      </w:r>
      <w:r w:rsidRPr="00E33BAD">
        <w:rPr>
          <w:rFonts w:ascii="Tahoma" w:eastAsia="Times New Roman" w:hAnsi="Tahoma" w:cs="Tahoma"/>
          <w:color w:val="000000"/>
          <w:sz w:val="20"/>
          <w:szCs w:val="20"/>
        </w:rPr>
        <w:t>.</w:t>
      </w:r>
    </w:p>
    <w:p w:rsidR="00E33BAD" w:rsidRPr="00E33BAD" w:rsidRDefault="00E33BAD" w:rsidP="0096070C">
      <w:pPr>
        <w:numPr>
          <w:ilvl w:val="0"/>
          <w:numId w:val="1"/>
        </w:numPr>
        <w:bidi w:val="0"/>
        <w:spacing w:before="100" w:beforeAutospacing="1" w:after="100" w:afterAutospacing="1" w:line="350" w:lineRule="atLeast"/>
        <w:jc w:val="right"/>
        <w:rPr>
          <w:rFonts w:ascii="Tahoma" w:eastAsia="Times New Roman" w:hAnsi="Tahoma" w:cs="Tahoma"/>
          <w:color w:val="000000"/>
          <w:sz w:val="20"/>
          <w:szCs w:val="20"/>
        </w:rPr>
      </w:pPr>
      <w:r w:rsidRPr="00E33BAD">
        <w:rPr>
          <w:rFonts w:ascii="Tahoma" w:eastAsia="Times New Roman" w:hAnsi="Tahoma" w:cs="Tahoma"/>
          <w:color w:val="000000"/>
          <w:sz w:val="20"/>
          <w:szCs w:val="20"/>
          <w:rtl/>
        </w:rPr>
        <w:t>وزارت‌ ع‍ل‍وم‌، تحقیقات و ف‍ن‍اوری‌. م‍ع‍اون‍ت‌ پژوهشی. دف‍ت‍ر بررسی و ارزیابی پژوهشی. (۱۳۸۶</w:t>
      </w:r>
      <w:r w:rsidRPr="00E33BAD">
        <w:rPr>
          <w:rFonts w:ascii="Tahoma" w:eastAsia="Times New Roman" w:hAnsi="Tahoma" w:cs="Tahoma"/>
          <w:color w:val="000000"/>
          <w:sz w:val="20"/>
          <w:szCs w:val="20"/>
        </w:rPr>
        <w:t>). </w:t>
      </w:r>
      <w:r w:rsidRPr="00E33BAD">
        <w:rPr>
          <w:rFonts w:ascii="Tahoma" w:eastAsia="Times New Roman" w:hAnsi="Tahoma" w:cs="Tahoma"/>
          <w:i/>
          <w:iCs/>
          <w:color w:val="000000"/>
          <w:sz w:val="20"/>
          <w:szCs w:val="20"/>
          <w:rtl/>
        </w:rPr>
        <w:t>رت‍ب‍ه‌ب‍ن‍دی‌ ع‍م‍ل‍ک‍رد پژوهشی م‍وس‍س‍ات‌ پژوهشی واب‍س‍ت‍ه‌ ب‍ه‌ وزارت ‌ع‍ل‍وم‌، تحقیقات و ف‍ن‍اوری‌ در س‍ال ‌۱۳۸۵</w:t>
      </w:r>
      <w:r w:rsidRPr="00E33BAD">
        <w:rPr>
          <w:rFonts w:ascii="Tahoma" w:eastAsia="Times New Roman" w:hAnsi="Tahoma" w:cs="Tahoma"/>
          <w:color w:val="000000"/>
          <w:sz w:val="20"/>
          <w:szCs w:val="20"/>
        </w:rPr>
        <w:t xml:space="preserve">. </w:t>
      </w:r>
      <w:r w:rsidRPr="00E33BAD">
        <w:rPr>
          <w:rFonts w:ascii="Tahoma" w:eastAsia="Times New Roman" w:hAnsi="Tahoma" w:cs="Tahoma"/>
          <w:color w:val="000000"/>
          <w:sz w:val="20"/>
          <w:szCs w:val="20"/>
          <w:rtl/>
        </w:rPr>
        <w:t>ت‍ه‍ران‌: وزارت‌ ع‍ل‍وم‌، تحقیقات و ف‍ن‍اوری</w:t>
      </w:r>
      <w:r w:rsidRPr="00E33BAD">
        <w:rPr>
          <w:rFonts w:ascii="Tahoma" w:eastAsia="Times New Roman" w:hAnsi="Tahoma" w:cs="Tahoma"/>
          <w:color w:val="000000"/>
          <w:sz w:val="20"/>
          <w:szCs w:val="20"/>
        </w:rPr>
        <w:t>.</w:t>
      </w:r>
    </w:p>
    <w:p w:rsidR="00E33BAD" w:rsidRPr="00E33BAD" w:rsidRDefault="007B7928" w:rsidP="0096070C">
      <w:pPr>
        <w:numPr>
          <w:ilvl w:val="0"/>
          <w:numId w:val="1"/>
        </w:numPr>
        <w:bidi w:val="0"/>
        <w:spacing w:before="100" w:beforeAutospacing="1" w:after="100" w:afterAutospacing="1" w:line="350" w:lineRule="atLeast"/>
        <w:jc w:val="right"/>
        <w:rPr>
          <w:rFonts w:ascii="Tahoma" w:eastAsia="Times New Roman" w:hAnsi="Tahoma" w:cs="Tahoma"/>
          <w:color w:val="000000"/>
          <w:sz w:val="20"/>
          <w:szCs w:val="20"/>
        </w:rPr>
      </w:pPr>
      <w:hyperlink r:id="rId12" w:history="1">
        <w:r w:rsidR="00E33BAD" w:rsidRPr="00E33BAD">
          <w:rPr>
            <w:rFonts w:ascii="Tahoma" w:eastAsia="Times New Roman" w:hAnsi="Tahoma" w:cs="Tahoma"/>
            <w:color w:val="1809A6"/>
            <w:sz w:val="20"/>
            <w:szCs w:val="20"/>
            <w:u w:val="single"/>
          </w:rPr>
          <w:t>http://ranking.heeact.edu.tw/en-us/</w:t>
        </w:r>
        <w:r w:rsidR="00E33BAD" w:rsidRPr="00E33BAD">
          <w:rPr>
            <w:rFonts w:ascii="Tahoma" w:eastAsia="Times New Roman" w:hAnsi="Tahoma" w:cs="Tahoma"/>
            <w:color w:val="1809A6"/>
            <w:sz w:val="20"/>
            <w:szCs w:val="20"/>
            <w:u w:val="single"/>
            <w:rtl/>
          </w:rPr>
          <w:t>۲۰۱۱</w:t>
        </w:r>
        <w:r w:rsidR="00E33BAD" w:rsidRPr="00E33BAD">
          <w:rPr>
            <w:rFonts w:ascii="Tahoma" w:eastAsia="Times New Roman" w:hAnsi="Tahoma" w:cs="Tahoma"/>
            <w:color w:val="1809A6"/>
            <w:sz w:val="20"/>
            <w:szCs w:val="20"/>
            <w:u w:val="single"/>
          </w:rPr>
          <w:t>/homepage/</w:t>
        </w:r>
      </w:hyperlink>
    </w:p>
    <w:p w:rsidR="00E33BAD" w:rsidRPr="00E33BAD" w:rsidRDefault="007B7928" w:rsidP="0096070C">
      <w:pPr>
        <w:numPr>
          <w:ilvl w:val="0"/>
          <w:numId w:val="1"/>
        </w:numPr>
        <w:bidi w:val="0"/>
        <w:spacing w:before="100" w:beforeAutospacing="1" w:after="100" w:afterAutospacing="1" w:line="350" w:lineRule="atLeast"/>
        <w:jc w:val="right"/>
        <w:rPr>
          <w:rFonts w:ascii="Tahoma" w:eastAsia="Times New Roman" w:hAnsi="Tahoma" w:cs="Tahoma"/>
          <w:color w:val="000000"/>
          <w:sz w:val="20"/>
          <w:szCs w:val="20"/>
        </w:rPr>
      </w:pPr>
      <w:hyperlink r:id="rId13" w:history="1">
        <w:r w:rsidR="00E33BAD" w:rsidRPr="00E33BAD">
          <w:rPr>
            <w:rFonts w:ascii="Tahoma" w:eastAsia="Times New Roman" w:hAnsi="Tahoma" w:cs="Tahoma"/>
            <w:color w:val="1809A6"/>
            <w:sz w:val="20"/>
            <w:szCs w:val="20"/>
            <w:u w:val="single"/>
          </w:rPr>
          <w:t>http://ur.isc.gov.ir/</w:t>
        </w:r>
      </w:hyperlink>
    </w:p>
    <w:p w:rsidR="00E33BAD" w:rsidRPr="00E33BAD" w:rsidRDefault="007B7928" w:rsidP="0096070C">
      <w:pPr>
        <w:numPr>
          <w:ilvl w:val="0"/>
          <w:numId w:val="1"/>
        </w:numPr>
        <w:bidi w:val="0"/>
        <w:spacing w:before="100" w:beforeAutospacing="1" w:after="100" w:afterAutospacing="1" w:line="350" w:lineRule="atLeast"/>
        <w:jc w:val="right"/>
        <w:rPr>
          <w:rFonts w:ascii="Tahoma" w:eastAsia="Times New Roman" w:hAnsi="Tahoma" w:cs="Tahoma"/>
          <w:color w:val="000000"/>
          <w:sz w:val="20"/>
          <w:szCs w:val="20"/>
        </w:rPr>
      </w:pPr>
      <w:hyperlink r:id="rId14" w:history="1">
        <w:r w:rsidR="00E33BAD" w:rsidRPr="00E33BAD">
          <w:rPr>
            <w:rFonts w:ascii="Tahoma" w:eastAsia="Times New Roman" w:hAnsi="Tahoma" w:cs="Tahoma"/>
            <w:color w:val="1809A6"/>
            <w:sz w:val="20"/>
            <w:szCs w:val="20"/>
            <w:u w:val="single"/>
          </w:rPr>
          <w:t>http://www.arwu.org/</w:t>
        </w:r>
      </w:hyperlink>
    </w:p>
    <w:p w:rsidR="00E33BAD" w:rsidRPr="00E33BAD" w:rsidRDefault="007B7928" w:rsidP="0096070C">
      <w:pPr>
        <w:numPr>
          <w:ilvl w:val="0"/>
          <w:numId w:val="1"/>
        </w:numPr>
        <w:bidi w:val="0"/>
        <w:spacing w:before="100" w:beforeAutospacing="1" w:after="100" w:afterAutospacing="1" w:line="350" w:lineRule="atLeast"/>
        <w:jc w:val="right"/>
        <w:rPr>
          <w:rFonts w:ascii="Tahoma" w:eastAsia="Times New Roman" w:hAnsi="Tahoma" w:cs="Tahoma"/>
          <w:color w:val="000000"/>
          <w:sz w:val="20"/>
          <w:szCs w:val="20"/>
        </w:rPr>
      </w:pPr>
      <w:hyperlink r:id="rId15" w:history="1">
        <w:r w:rsidR="00E33BAD" w:rsidRPr="00E33BAD">
          <w:rPr>
            <w:rFonts w:ascii="Tahoma" w:eastAsia="Times New Roman" w:hAnsi="Tahoma" w:cs="Tahoma"/>
            <w:color w:val="1809A6"/>
            <w:sz w:val="20"/>
            <w:szCs w:val="20"/>
            <w:u w:val="single"/>
          </w:rPr>
          <w:t>http://www.leidenranking.com/ranking.aspx</w:t>
        </w:r>
      </w:hyperlink>
    </w:p>
    <w:p w:rsidR="00E33BAD" w:rsidRPr="00E33BAD" w:rsidRDefault="007B7928" w:rsidP="0096070C">
      <w:pPr>
        <w:numPr>
          <w:ilvl w:val="0"/>
          <w:numId w:val="1"/>
        </w:numPr>
        <w:bidi w:val="0"/>
        <w:spacing w:before="100" w:beforeAutospacing="1" w:after="100" w:afterAutospacing="1" w:line="350" w:lineRule="atLeast"/>
        <w:jc w:val="right"/>
        <w:rPr>
          <w:rFonts w:ascii="Tahoma" w:eastAsia="Times New Roman" w:hAnsi="Tahoma" w:cs="Tahoma"/>
          <w:color w:val="000000"/>
          <w:sz w:val="20"/>
          <w:szCs w:val="20"/>
        </w:rPr>
      </w:pPr>
      <w:hyperlink r:id="rId16" w:history="1">
        <w:r w:rsidR="00E33BAD" w:rsidRPr="00E33BAD">
          <w:rPr>
            <w:rFonts w:ascii="Tahoma" w:eastAsia="Times New Roman" w:hAnsi="Tahoma" w:cs="Tahoma"/>
            <w:color w:val="1809A6"/>
            <w:sz w:val="20"/>
            <w:szCs w:val="20"/>
            <w:u w:val="single"/>
          </w:rPr>
          <w:t>http://www.scimagoir.com/</w:t>
        </w:r>
      </w:hyperlink>
    </w:p>
    <w:p w:rsidR="00E33BAD" w:rsidRPr="00E33BAD" w:rsidRDefault="007B7928" w:rsidP="0096070C">
      <w:pPr>
        <w:numPr>
          <w:ilvl w:val="0"/>
          <w:numId w:val="1"/>
        </w:numPr>
        <w:bidi w:val="0"/>
        <w:spacing w:before="100" w:beforeAutospacing="1" w:after="100" w:afterAutospacing="1" w:line="350" w:lineRule="atLeast"/>
        <w:jc w:val="right"/>
        <w:rPr>
          <w:rFonts w:ascii="Tahoma" w:eastAsia="Times New Roman" w:hAnsi="Tahoma" w:cs="Tahoma"/>
          <w:color w:val="000000"/>
          <w:sz w:val="20"/>
          <w:szCs w:val="20"/>
        </w:rPr>
      </w:pPr>
      <w:hyperlink r:id="rId17" w:history="1">
        <w:r w:rsidR="00E33BAD" w:rsidRPr="00E33BAD">
          <w:rPr>
            <w:rFonts w:ascii="Tahoma" w:eastAsia="Times New Roman" w:hAnsi="Tahoma" w:cs="Tahoma"/>
            <w:color w:val="1809A6"/>
            <w:sz w:val="20"/>
            <w:szCs w:val="20"/>
            <w:u w:val="single"/>
          </w:rPr>
          <w:t>http://www.timeshighereducation.co.uk/world-university-rankings/</w:t>
        </w:r>
      </w:hyperlink>
    </w:p>
    <w:p w:rsidR="00E33BAD" w:rsidRPr="00E33BAD" w:rsidRDefault="007B7928" w:rsidP="0096070C">
      <w:pPr>
        <w:numPr>
          <w:ilvl w:val="0"/>
          <w:numId w:val="1"/>
        </w:numPr>
        <w:bidi w:val="0"/>
        <w:spacing w:before="100" w:beforeAutospacing="1" w:after="100" w:afterAutospacing="1" w:line="350" w:lineRule="atLeast"/>
        <w:jc w:val="right"/>
        <w:rPr>
          <w:rFonts w:ascii="Tahoma" w:eastAsia="Times New Roman" w:hAnsi="Tahoma" w:cs="Tahoma"/>
          <w:color w:val="000000"/>
          <w:sz w:val="20"/>
          <w:szCs w:val="20"/>
        </w:rPr>
      </w:pPr>
      <w:hyperlink r:id="rId18" w:history="1">
        <w:r w:rsidR="00E33BAD" w:rsidRPr="00E33BAD">
          <w:rPr>
            <w:rFonts w:ascii="Tahoma" w:eastAsia="Times New Roman" w:hAnsi="Tahoma" w:cs="Tahoma"/>
            <w:color w:val="1809A6"/>
            <w:sz w:val="20"/>
            <w:szCs w:val="20"/>
            <w:u w:val="single"/>
          </w:rPr>
          <w:t>http://www.topuniversities.com/university-rankings/world-university-rankings</w:t>
        </w:r>
      </w:hyperlink>
    </w:p>
    <w:p w:rsidR="00E33BAD" w:rsidRPr="00E33BAD" w:rsidRDefault="007B7928" w:rsidP="0096070C">
      <w:pPr>
        <w:numPr>
          <w:ilvl w:val="0"/>
          <w:numId w:val="1"/>
        </w:numPr>
        <w:bidi w:val="0"/>
        <w:spacing w:before="100" w:beforeAutospacing="1" w:after="100" w:afterAutospacing="1" w:line="350" w:lineRule="atLeast"/>
        <w:jc w:val="right"/>
        <w:rPr>
          <w:rFonts w:ascii="Tahoma" w:eastAsia="Times New Roman" w:hAnsi="Tahoma" w:cs="Tahoma"/>
          <w:color w:val="000000"/>
          <w:sz w:val="20"/>
          <w:szCs w:val="20"/>
        </w:rPr>
      </w:pPr>
      <w:hyperlink r:id="rId19" w:history="1">
        <w:r w:rsidR="00E33BAD" w:rsidRPr="00E33BAD">
          <w:rPr>
            <w:rFonts w:ascii="Tahoma" w:eastAsia="Times New Roman" w:hAnsi="Tahoma" w:cs="Tahoma"/>
            <w:color w:val="1809A6"/>
            <w:sz w:val="20"/>
            <w:szCs w:val="20"/>
            <w:u w:val="single"/>
          </w:rPr>
          <w:t>http://www.urapcenter.org/</w:t>
        </w:r>
        <w:r w:rsidR="00E33BAD" w:rsidRPr="00E33BAD">
          <w:rPr>
            <w:rFonts w:ascii="Tahoma" w:eastAsia="Times New Roman" w:hAnsi="Tahoma" w:cs="Tahoma"/>
            <w:color w:val="1809A6"/>
            <w:sz w:val="20"/>
            <w:szCs w:val="20"/>
            <w:u w:val="single"/>
            <w:rtl/>
          </w:rPr>
          <w:t>۲۰۱۲</w:t>
        </w:r>
        <w:r w:rsidR="00E33BAD" w:rsidRPr="00E33BAD">
          <w:rPr>
            <w:rFonts w:ascii="Tahoma" w:eastAsia="Times New Roman" w:hAnsi="Tahoma" w:cs="Tahoma"/>
            <w:color w:val="1809A6"/>
            <w:sz w:val="20"/>
            <w:szCs w:val="20"/>
            <w:u w:val="single"/>
          </w:rPr>
          <w:t>/</w:t>
        </w:r>
      </w:hyperlink>
    </w:p>
    <w:p w:rsidR="00E33BAD" w:rsidRPr="00E33BAD" w:rsidRDefault="007B7928" w:rsidP="0096070C">
      <w:pPr>
        <w:numPr>
          <w:ilvl w:val="0"/>
          <w:numId w:val="1"/>
        </w:numPr>
        <w:bidi w:val="0"/>
        <w:spacing w:before="100" w:beforeAutospacing="1" w:after="100" w:afterAutospacing="1" w:line="350" w:lineRule="atLeast"/>
        <w:jc w:val="right"/>
        <w:rPr>
          <w:rFonts w:ascii="Tahoma" w:eastAsia="Times New Roman" w:hAnsi="Tahoma" w:cs="Tahoma"/>
          <w:color w:val="000000"/>
          <w:sz w:val="20"/>
          <w:szCs w:val="20"/>
        </w:rPr>
      </w:pPr>
      <w:hyperlink r:id="rId20" w:history="1">
        <w:r w:rsidR="00E33BAD" w:rsidRPr="00E33BAD">
          <w:rPr>
            <w:rFonts w:ascii="Tahoma" w:eastAsia="Times New Roman" w:hAnsi="Tahoma" w:cs="Tahoma"/>
            <w:color w:val="1809A6"/>
            <w:sz w:val="20"/>
            <w:szCs w:val="20"/>
            <w:u w:val="single"/>
          </w:rPr>
          <w:t>http://www.usnews.com/</w:t>
        </w:r>
      </w:hyperlink>
    </w:p>
    <w:p w:rsidR="00E33BAD" w:rsidRPr="00E33BAD" w:rsidRDefault="007B7928" w:rsidP="0096070C">
      <w:pPr>
        <w:numPr>
          <w:ilvl w:val="0"/>
          <w:numId w:val="1"/>
        </w:numPr>
        <w:bidi w:val="0"/>
        <w:spacing w:before="100" w:beforeAutospacing="1" w:after="100" w:afterAutospacing="1" w:line="350" w:lineRule="atLeast"/>
        <w:jc w:val="right"/>
        <w:rPr>
          <w:rFonts w:ascii="Tahoma" w:eastAsia="Times New Roman" w:hAnsi="Tahoma" w:cs="Tahoma"/>
          <w:color w:val="000000"/>
          <w:sz w:val="20"/>
          <w:szCs w:val="20"/>
        </w:rPr>
      </w:pPr>
      <w:hyperlink r:id="rId21" w:history="1">
        <w:r w:rsidR="00E33BAD" w:rsidRPr="00E33BAD">
          <w:rPr>
            <w:rFonts w:ascii="Tahoma" w:eastAsia="Times New Roman" w:hAnsi="Tahoma" w:cs="Tahoma"/>
            <w:color w:val="1809A6"/>
            <w:sz w:val="20"/>
            <w:szCs w:val="20"/>
            <w:u w:val="single"/>
          </w:rPr>
          <w:t>http://www.webometrics.info/</w:t>
        </w:r>
      </w:hyperlink>
    </w:p>
    <w:p w:rsidR="00743747" w:rsidRDefault="00743747" w:rsidP="0096070C">
      <w:pPr>
        <w:jc w:val="right"/>
      </w:pPr>
    </w:p>
    <w:sectPr w:rsidR="00743747" w:rsidSect="007B7928">
      <w:pgSz w:w="11906" w:h="16838"/>
      <w:pgMar w:top="1440" w:right="737" w:bottom="1440" w:left="737" w:header="709" w:footer="709"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nassim-bold">
    <w:altName w:val="Times New Roman"/>
    <w:panose1 w:val="00000000000000000000"/>
    <w:charset w:val="00"/>
    <w:family w:val="roman"/>
    <w:notTrueType/>
    <w:pitch w:val="default"/>
  </w:font>
  <w:font w:name="B Titr">
    <w:panose1 w:val="000007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A007C1"/>
    <w:multiLevelType w:val="multilevel"/>
    <w:tmpl w:val="52642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BAD"/>
    <w:rsid w:val="00217486"/>
    <w:rsid w:val="00476CE4"/>
    <w:rsid w:val="005223D0"/>
    <w:rsid w:val="00743747"/>
    <w:rsid w:val="007541D4"/>
    <w:rsid w:val="007B7928"/>
    <w:rsid w:val="007F0332"/>
    <w:rsid w:val="0096070C"/>
    <w:rsid w:val="00E33BAD"/>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47F6F4-7351-4893-897A-76B436E08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3">
    <w:name w:val="heading 3"/>
    <w:basedOn w:val="Normal"/>
    <w:link w:val="Heading3Char"/>
    <w:uiPriority w:val="9"/>
    <w:qFormat/>
    <w:rsid w:val="00476CE4"/>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3BA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33BAD"/>
    <w:rPr>
      <w:color w:val="0000FF"/>
      <w:u w:val="single"/>
    </w:rPr>
  </w:style>
  <w:style w:type="character" w:styleId="Strong">
    <w:name w:val="Strong"/>
    <w:basedOn w:val="DefaultParagraphFont"/>
    <w:uiPriority w:val="22"/>
    <w:qFormat/>
    <w:rsid w:val="00E33BAD"/>
    <w:rPr>
      <w:b/>
      <w:bCs/>
    </w:rPr>
  </w:style>
  <w:style w:type="character" w:customStyle="1" w:styleId="apple-converted-space">
    <w:name w:val="apple-converted-space"/>
    <w:basedOn w:val="DefaultParagraphFont"/>
    <w:rsid w:val="00E33BAD"/>
  </w:style>
  <w:style w:type="character" w:styleId="Emphasis">
    <w:name w:val="Emphasis"/>
    <w:basedOn w:val="DefaultParagraphFont"/>
    <w:uiPriority w:val="20"/>
    <w:qFormat/>
    <w:rsid w:val="00E33BAD"/>
    <w:rPr>
      <w:i/>
      <w:iCs/>
    </w:rPr>
  </w:style>
  <w:style w:type="character" w:customStyle="1" w:styleId="Heading3Char">
    <w:name w:val="Heading 3 Char"/>
    <w:basedOn w:val="DefaultParagraphFont"/>
    <w:link w:val="Heading3"/>
    <w:uiPriority w:val="9"/>
    <w:rsid w:val="00476CE4"/>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5115370">
      <w:bodyDiv w:val="1"/>
      <w:marLeft w:val="0"/>
      <w:marRight w:val="0"/>
      <w:marTop w:val="0"/>
      <w:marBottom w:val="0"/>
      <w:divBdr>
        <w:top w:val="none" w:sz="0" w:space="0" w:color="auto"/>
        <w:left w:val="none" w:sz="0" w:space="0" w:color="auto"/>
        <w:bottom w:val="none" w:sz="0" w:space="0" w:color="auto"/>
        <w:right w:val="none" w:sz="0" w:space="0" w:color="auto"/>
      </w:divBdr>
    </w:div>
    <w:div w:id="2100054146">
      <w:bodyDiv w:val="1"/>
      <w:marLeft w:val="0"/>
      <w:marRight w:val="0"/>
      <w:marTop w:val="0"/>
      <w:marBottom w:val="0"/>
      <w:divBdr>
        <w:top w:val="none" w:sz="0" w:space="0" w:color="auto"/>
        <w:left w:val="none" w:sz="0" w:space="0" w:color="auto"/>
        <w:bottom w:val="none" w:sz="0" w:space="0" w:color="auto"/>
        <w:right w:val="none" w:sz="0" w:space="0" w:color="auto"/>
      </w:divBdr>
      <w:divsChild>
        <w:div w:id="329868719">
          <w:marLeft w:val="0"/>
          <w:marRight w:val="0"/>
          <w:marTop w:val="0"/>
          <w:marBottom w:val="0"/>
          <w:divBdr>
            <w:top w:val="none" w:sz="0" w:space="0" w:color="auto"/>
            <w:left w:val="none" w:sz="0" w:space="0" w:color="auto"/>
            <w:bottom w:val="none" w:sz="0" w:space="0" w:color="auto"/>
            <w:right w:val="none" w:sz="0" w:space="0" w:color="auto"/>
          </w:divBdr>
          <w:divsChild>
            <w:div w:id="859928474">
              <w:marLeft w:val="0"/>
              <w:marRight w:val="0"/>
              <w:marTop w:val="0"/>
              <w:marBottom w:val="75"/>
              <w:divBdr>
                <w:top w:val="none" w:sz="0" w:space="0" w:color="auto"/>
                <w:left w:val="none" w:sz="0" w:space="0" w:color="auto"/>
                <w:bottom w:val="none" w:sz="0" w:space="0" w:color="auto"/>
                <w:right w:val="none" w:sz="0" w:space="0" w:color="auto"/>
              </w:divBdr>
            </w:div>
            <w:div w:id="1769539552">
              <w:marLeft w:val="0"/>
              <w:marRight w:val="0"/>
              <w:marTop w:val="0"/>
              <w:marBottom w:val="0"/>
              <w:divBdr>
                <w:top w:val="none" w:sz="0" w:space="0" w:color="auto"/>
                <w:left w:val="none" w:sz="0" w:space="0" w:color="auto"/>
                <w:bottom w:val="none" w:sz="0" w:space="0" w:color="auto"/>
                <w:right w:val="none" w:sz="0" w:space="0" w:color="auto"/>
              </w:divBdr>
            </w:div>
          </w:divsChild>
        </w:div>
        <w:div w:id="17531150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ur.isc.gov.ir/" TargetMode="External"/><Relationship Id="rId18" Type="http://schemas.openxmlformats.org/officeDocument/2006/relationships/hyperlink" Target="http://www.topuniversities.com/university-rankings/world-university-rankings" TargetMode="External"/><Relationship Id="rId3" Type="http://schemas.openxmlformats.org/officeDocument/2006/relationships/settings" Target="settings.xml"/><Relationship Id="rId21" Type="http://schemas.openxmlformats.org/officeDocument/2006/relationships/hyperlink" Target="http://www.webometrics.info/" TargetMode="External"/><Relationship Id="rId7" Type="http://schemas.openxmlformats.org/officeDocument/2006/relationships/image" Target="media/image3.jpeg"/><Relationship Id="rId12" Type="http://schemas.openxmlformats.org/officeDocument/2006/relationships/hyperlink" Target="http://ranking.heeact.edu.tw/en-us/2011/homepage/" TargetMode="External"/><Relationship Id="rId17" Type="http://schemas.openxmlformats.org/officeDocument/2006/relationships/hyperlink" Target="http://www.timeshighereducation.co.uk/world-university-rankings/" TargetMode="External"/><Relationship Id="rId2" Type="http://schemas.openxmlformats.org/officeDocument/2006/relationships/styles" Target="styles.xml"/><Relationship Id="rId16" Type="http://schemas.openxmlformats.org/officeDocument/2006/relationships/hyperlink" Target="http://www.scimagoir.com/" TargetMode="External"/><Relationship Id="rId20" Type="http://schemas.openxmlformats.org/officeDocument/2006/relationships/hyperlink" Target="http://www.usnews.com/"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hyperlink" Target="http://www.leidenranking.com/ranking.aspx" TargetMode="External"/><Relationship Id="rId23"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hyperlink" Target="http://www.urapcenter.org/2012/"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www.arwu.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1723</Words>
  <Characters>9827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UES</Company>
  <LinksUpToDate>false</LinksUpToDate>
  <CharactersWithSpaces>11527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2016-10-31T04:58:00Z</dcterms:created>
  <dcterms:modified xsi:type="dcterms:W3CDTF">2016-10-31T04:58:00Z</dcterms:modified>
</cp:coreProperties>
</file>